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F9A45" w14:textId="3C1FF2C0" w:rsidR="06F2872D" w:rsidRPr="008277E6" w:rsidRDefault="06F2872D" w:rsidP="7B0A337C">
      <w:pPr>
        <w:pStyle w:val="Overskrift1"/>
        <w:rPr>
          <w:rFonts w:ascii="Times New Roman" w:eastAsia="Times New Roman" w:hAnsi="Times New Roman" w:cs="Times New Roman"/>
          <w:color w:val="auto"/>
          <w:sz w:val="36"/>
          <w:szCs w:val="36"/>
        </w:rPr>
      </w:pPr>
      <w:r w:rsidRPr="008277E6">
        <w:rPr>
          <w:rFonts w:ascii="Times New Roman" w:eastAsia="Times New Roman" w:hAnsi="Times New Roman" w:cs="Times New Roman"/>
          <w:color w:val="auto"/>
        </w:rPr>
        <w:t>Vedlegg 1 – Scenarioer for demonstrasjon i leverandørmøter</w:t>
      </w:r>
    </w:p>
    <w:p w14:paraId="0998D125" w14:textId="77777777" w:rsidR="00DA2684" w:rsidRPr="008277E6" w:rsidRDefault="0DD96FB6" w:rsidP="7B0A337C">
      <w:pPr>
        <w:spacing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sz w:val="22"/>
          <w:szCs w:val="22"/>
          <w:lang w:eastAsia="nb-NO"/>
        </w:rPr>
        <w:t>Markedsdialog CRM og ITSM – DFØ 2026</w:t>
      </w:r>
    </w:p>
    <w:p w14:paraId="60CE1C2E" w14:textId="77777777" w:rsidR="00991A99" w:rsidRPr="008277E6" w:rsidRDefault="00D048F2">
      <w:pPr>
        <w:spacing w:line="300" w:lineRule="auto"/>
        <w:rPr>
          <w:rFonts w:ascii="Times New Roman" w:eastAsia="Times New Roman" w:hAnsi="Times New Roman" w:cs="Times New Roman"/>
        </w:rPr>
      </w:pPr>
      <w:r w:rsidRPr="008277E6">
        <w:rPr>
          <w:rFonts w:ascii="Times New Roman" w:hAnsi="Times New Roman" w:cs="Times New Roman"/>
          <w:sz w:val="22"/>
          <w:szCs w:val="22"/>
        </w:rPr>
        <w:t>DFØ ber leverandøren, så langt det er praktisk mulig, om å ta utgangspunkt i scenarioene både i det skriftlige underlaget og i demonstrasjonen i leverandørmøtet. Scenarioene skal bidra til en effektiv dialog og et strukturert og relevant kunnskapsgrunnlag i markedsdialogen.</w:t>
      </w:r>
    </w:p>
    <w:p w14:paraId="53DE4F14" w14:textId="77777777" w:rsidR="00991A99" w:rsidRPr="008277E6" w:rsidRDefault="00D048F2">
      <w:pPr>
        <w:spacing w:after="0" w:line="300" w:lineRule="auto"/>
        <w:rPr>
          <w:rFonts w:ascii="Times New Roman" w:eastAsia="Times New Roman" w:hAnsi="Times New Roman" w:cs="Times New Roman"/>
        </w:rPr>
      </w:pPr>
      <w:r w:rsidRPr="008277E6">
        <w:rPr>
          <w:rFonts w:ascii="Times New Roman" w:hAnsi="Times New Roman" w:cs="Times New Roman"/>
          <w:sz w:val="22"/>
          <w:szCs w:val="22"/>
        </w:rPr>
        <w:t xml:space="preserve">Scenarioene er veiledende og er ikke krav, tildelingskriterier eller en fullstendig beskrivelse av </w:t>
      </w:r>
      <w:proofErr w:type="spellStart"/>
      <w:r w:rsidRPr="008277E6">
        <w:rPr>
          <w:rFonts w:ascii="Times New Roman" w:hAnsi="Times New Roman" w:cs="Times New Roman"/>
          <w:sz w:val="22"/>
          <w:szCs w:val="22"/>
        </w:rPr>
        <w:t>DFØs</w:t>
      </w:r>
      <w:proofErr w:type="spellEnd"/>
      <w:r w:rsidRPr="008277E6">
        <w:rPr>
          <w:rFonts w:ascii="Times New Roman" w:hAnsi="Times New Roman" w:cs="Times New Roman"/>
          <w:sz w:val="22"/>
          <w:szCs w:val="22"/>
        </w:rPr>
        <w:t xml:space="preserve"> fremtidige behov. Leverandørene </w:t>
      </w:r>
      <w:r w:rsidR="00831EE5" w:rsidRPr="008277E6">
        <w:rPr>
          <w:rFonts w:ascii="Times New Roman" w:hAnsi="Times New Roman" w:cs="Times New Roman"/>
          <w:sz w:val="22"/>
          <w:szCs w:val="22"/>
        </w:rPr>
        <w:t>kan</w:t>
      </w:r>
      <w:r w:rsidRPr="008277E6">
        <w:rPr>
          <w:rFonts w:ascii="Times New Roman" w:hAnsi="Times New Roman" w:cs="Times New Roman"/>
          <w:sz w:val="22"/>
          <w:szCs w:val="22"/>
        </w:rPr>
        <w:t xml:space="preserve"> foreslå andre tilnærminger, arkitekturvalg eller funksjoner </w:t>
      </w:r>
      <w:r w:rsidR="00831EE5" w:rsidRPr="008277E6">
        <w:rPr>
          <w:rFonts w:ascii="Times New Roman" w:hAnsi="Times New Roman" w:cs="Times New Roman"/>
          <w:sz w:val="22"/>
          <w:szCs w:val="22"/>
        </w:rPr>
        <w:t xml:space="preserve">dersom </w:t>
      </w:r>
      <w:r w:rsidRPr="008277E6">
        <w:rPr>
          <w:rFonts w:ascii="Times New Roman" w:hAnsi="Times New Roman" w:cs="Times New Roman"/>
          <w:sz w:val="22"/>
          <w:szCs w:val="22"/>
        </w:rPr>
        <w:t xml:space="preserve">de vurderer </w:t>
      </w:r>
      <w:r w:rsidR="00831EE5" w:rsidRPr="008277E6">
        <w:rPr>
          <w:rFonts w:ascii="Times New Roman" w:hAnsi="Times New Roman" w:cs="Times New Roman"/>
          <w:sz w:val="22"/>
          <w:szCs w:val="22"/>
        </w:rPr>
        <w:t>dette som mer relevant for</w:t>
      </w:r>
      <w:r w:rsidRPr="008277E6">
        <w:rPr>
          <w:rFonts w:ascii="Times New Roman" w:hAnsi="Times New Roman" w:cs="Times New Roman"/>
          <w:sz w:val="22"/>
          <w:szCs w:val="22"/>
        </w:rPr>
        <w:t xml:space="preserve"> </w:t>
      </w:r>
      <w:proofErr w:type="spellStart"/>
      <w:r w:rsidRPr="008277E6">
        <w:rPr>
          <w:rFonts w:ascii="Times New Roman" w:hAnsi="Times New Roman" w:cs="Times New Roman"/>
          <w:sz w:val="22"/>
          <w:szCs w:val="22"/>
        </w:rPr>
        <w:t>DFØs</w:t>
      </w:r>
      <w:proofErr w:type="spellEnd"/>
      <w:r w:rsidRPr="008277E6">
        <w:rPr>
          <w:rFonts w:ascii="Times New Roman" w:hAnsi="Times New Roman" w:cs="Times New Roman"/>
          <w:sz w:val="22"/>
          <w:szCs w:val="22"/>
        </w:rPr>
        <w:t xml:space="preserve"> behov</w:t>
      </w:r>
      <w:r w:rsidR="00831EE5" w:rsidRPr="008277E6">
        <w:rPr>
          <w:rFonts w:ascii="Times New Roman" w:hAnsi="Times New Roman" w:cs="Times New Roman"/>
          <w:sz w:val="22"/>
          <w:szCs w:val="22"/>
        </w:rPr>
        <w:t xml:space="preserve">. Eventuelle avvik, avgrensninger eller alternative tilnærminger bør </w:t>
      </w:r>
      <w:r w:rsidRPr="008277E6">
        <w:rPr>
          <w:rFonts w:ascii="Times New Roman" w:hAnsi="Times New Roman" w:cs="Times New Roman"/>
          <w:sz w:val="22"/>
          <w:szCs w:val="22"/>
        </w:rPr>
        <w:t xml:space="preserve">forklares </w:t>
      </w:r>
      <w:r w:rsidR="00831EE5" w:rsidRPr="008277E6">
        <w:rPr>
          <w:rFonts w:ascii="Times New Roman" w:hAnsi="Times New Roman" w:cs="Times New Roman"/>
          <w:sz w:val="22"/>
          <w:szCs w:val="22"/>
        </w:rPr>
        <w:t>kort</w:t>
      </w:r>
      <w:r w:rsidRPr="008277E6">
        <w:rPr>
          <w:rFonts w:ascii="Times New Roman" w:hAnsi="Times New Roman" w:cs="Times New Roman"/>
          <w:sz w:val="22"/>
          <w:szCs w:val="22"/>
        </w:rPr>
        <w:t xml:space="preserve"> i det skriftlige underlaget og i demonstrasjonen.</w:t>
      </w:r>
    </w:p>
    <w:p w14:paraId="6FE7CB74" w14:textId="77777777" w:rsidR="00991A99" w:rsidRPr="008277E6" w:rsidRDefault="00D048F2">
      <w:pPr>
        <w:spacing w:line="300" w:lineRule="auto"/>
        <w:rPr>
          <w:rFonts w:ascii="Times New Roman" w:eastAsia="Times New Roman" w:hAnsi="Times New Roman" w:cs="Times New Roman"/>
        </w:rPr>
      </w:pPr>
      <w:r w:rsidRPr="008277E6">
        <w:rPr>
          <w:rFonts w:ascii="Times New Roman" w:hAnsi="Times New Roman" w:cs="Times New Roman"/>
          <w:sz w:val="22"/>
          <w:szCs w:val="22"/>
        </w:rPr>
        <w:t>Leverandøren trenger ikke å demonstrere alle scenarioene i detalj</w:t>
      </w:r>
      <w:r w:rsidR="005B20C3" w:rsidRPr="008277E6">
        <w:rPr>
          <w:rFonts w:ascii="Times New Roman" w:hAnsi="Times New Roman" w:cs="Times New Roman"/>
          <w:sz w:val="22"/>
          <w:szCs w:val="22"/>
        </w:rPr>
        <w:t>. Dersom</w:t>
      </w:r>
      <w:r w:rsidRPr="008277E6">
        <w:rPr>
          <w:rFonts w:ascii="Times New Roman" w:hAnsi="Times New Roman" w:cs="Times New Roman"/>
          <w:sz w:val="22"/>
          <w:szCs w:val="22"/>
        </w:rPr>
        <w:t xml:space="preserve"> enkelte scenarioer ligger utenfor løsningens naturlige bruksområde</w:t>
      </w:r>
      <w:r w:rsidR="005B20C3" w:rsidRPr="008277E6">
        <w:rPr>
          <w:rFonts w:ascii="Times New Roman" w:hAnsi="Times New Roman" w:cs="Times New Roman"/>
          <w:sz w:val="22"/>
          <w:szCs w:val="22"/>
        </w:rPr>
        <w:t>,</w:t>
      </w:r>
      <w:r w:rsidRPr="008277E6">
        <w:rPr>
          <w:rFonts w:ascii="Times New Roman" w:hAnsi="Times New Roman" w:cs="Times New Roman"/>
          <w:sz w:val="22"/>
          <w:szCs w:val="22"/>
        </w:rPr>
        <w:t xml:space="preserve"> ber </w:t>
      </w:r>
      <w:r w:rsidR="005B20C3" w:rsidRPr="008277E6">
        <w:rPr>
          <w:rFonts w:ascii="Times New Roman" w:hAnsi="Times New Roman" w:cs="Times New Roman"/>
          <w:sz w:val="22"/>
          <w:szCs w:val="22"/>
        </w:rPr>
        <w:t>DFØ</w:t>
      </w:r>
      <w:r w:rsidRPr="008277E6">
        <w:rPr>
          <w:rFonts w:ascii="Times New Roman" w:hAnsi="Times New Roman" w:cs="Times New Roman"/>
          <w:sz w:val="22"/>
          <w:szCs w:val="22"/>
        </w:rPr>
        <w:t xml:space="preserve"> om at leverandøren kort forklarer avgrensningen og eventuelt beskriver hvordan løsningen kan samhandle med andre løsninger eller partnere på området.</w:t>
      </w:r>
    </w:p>
    <w:p w14:paraId="6E11D078" w14:textId="579436AE" w:rsidR="7B0A337C" w:rsidRPr="008277E6" w:rsidRDefault="7B0A337C" w:rsidP="7B0A337C">
      <w:pPr>
        <w:spacing w:line="300" w:lineRule="auto"/>
        <w:rPr>
          <w:rFonts w:ascii="Times New Roman" w:eastAsia="Times New Roman" w:hAnsi="Times New Roman" w:cs="Times New Roman"/>
          <w:sz w:val="22"/>
          <w:szCs w:val="22"/>
        </w:rPr>
      </w:pPr>
      <w:r w:rsidRPr="008277E6">
        <w:rPr>
          <w:rFonts w:ascii="Times New Roman" w:eastAsia="Times New Roman" w:hAnsi="Times New Roman" w:cs="Times New Roman"/>
          <w:sz w:val="22"/>
          <w:szCs w:val="22"/>
        </w:rPr>
        <w:t>For hvert scenario ber DFØ leverandøren, der det er relevant, tydeliggjøre hva som kan løses med standardfunksjonalitet, hva som krever konfigurasjon, hva som krever tilleggskomponenter eller tredjepartsprodukter, og hva som eventuelt vil kreve kundespesifikk utvikling.</w:t>
      </w:r>
    </w:p>
    <w:p w14:paraId="7FC3FF3F" w14:textId="1E9A162C" w:rsidR="7B0A337C" w:rsidRPr="008277E6" w:rsidRDefault="7B0A337C" w:rsidP="7B0A337C">
      <w:pPr>
        <w:spacing w:line="300" w:lineRule="auto"/>
        <w:rPr>
          <w:rFonts w:ascii="Times New Roman" w:eastAsia="Times New Roman" w:hAnsi="Times New Roman" w:cs="Times New Roman"/>
          <w:sz w:val="22"/>
          <w:szCs w:val="22"/>
        </w:rPr>
      </w:pPr>
      <w:r w:rsidRPr="008277E6">
        <w:rPr>
          <w:rFonts w:ascii="Times New Roman" w:eastAsia="Times New Roman" w:hAnsi="Times New Roman" w:cs="Times New Roman"/>
          <w:sz w:val="22"/>
          <w:szCs w:val="22"/>
        </w:rPr>
        <w:t>Leverandøren kan gjerne knytte demonstrasjonen til relevante erfaringer fra sammenlignbare implementeringer, inkludert gevinster, utfordringer og forvaltningsmessige konsekvenser.</w:t>
      </w:r>
    </w:p>
    <w:p w14:paraId="710E3F60" w14:textId="77777777" w:rsidR="00DA2684" w:rsidRPr="008277E6" w:rsidRDefault="00DA2684" w:rsidP="7B0A337C">
      <w:pPr>
        <w:spacing w:before="200" w:after="120" w:line="240" w:lineRule="auto"/>
        <w:outlineLvl w:val="0"/>
        <w:rPr>
          <w:rFonts w:ascii="Times New Roman" w:eastAsia="Times New Roman" w:hAnsi="Times New Roman" w:cs="Times New Roman"/>
          <w:b/>
          <w:bCs/>
          <w:sz w:val="26"/>
          <w:szCs w:val="26"/>
          <w:lang w:eastAsia="nb-NO"/>
        </w:rPr>
      </w:pPr>
      <w:r w:rsidRPr="008277E6">
        <w:rPr>
          <w:rFonts w:ascii="Times New Roman" w:eastAsia="Times New Roman" w:hAnsi="Times New Roman" w:cs="Times New Roman"/>
          <w:b/>
          <w:bCs/>
          <w:sz w:val="26"/>
          <w:szCs w:val="26"/>
          <w:lang w:eastAsia="nb-NO"/>
        </w:rPr>
        <w:t>1. Kundehenvendelse fra start til slutt</w:t>
      </w:r>
    </w:p>
    <w:p w14:paraId="4AA23E0F" w14:textId="77777777" w:rsidR="00DA2684" w:rsidRPr="008277E6" w:rsidRDefault="00DA2684" w:rsidP="7B0A337C">
      <w:pPr>
        <w:spacing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b/>
          <w:bCs/>
          <w:sz w:val="22"/>
          <w:szCs w:val="22"/>
          <w:lang w:eastAsia="nb-NO"/>
        </w:rPr>
        <w:t xml:space="preserve">Formål: </w:t>
      </w:r>
      <w:r w:rsidRPr="008277E6">
        <w:rPr>
          <w:rFonts w:ascii="Times New Roman" w:eastAsia="Times New Roman" w:hAnsi="Times New Roman" w:cs="Times New Roman"/>
          <w:sz w:val="22"/>
          <w:szCs w:val="22"/>
          <w:lang w:eastAsia="nb-NO"/>
        </w:rPr>
        <w:t>Se hvordan løsningen støtter en helhetlig arbeidsflyt for ekstern kundedialog og saksbehandling.</w:t>
      </w:r>
    </w:p>
    <w:p w14:paraId="4D33ACC6" w14:textId="77777777" w:rsidR="00DA2684" w:rsidRPr="008277E6" w:rsidRDefault="00DA2684" w:rsidP="7B0A337C">
      <w:pPr>
        <w:spacing w:after="80"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b/>
          <w:bCs/>
          <w:sz w:val="22"/>
          <w:szCs w:val="22"/>
          <w:lang w:eastAsia="nb-NO"/>
        </w:rPr>
        <w:t>Leverandøren bør vise:</w:t>
      </w:r>
    </w:p>
    <w:p w14:paraId="52781446" w14:textId="77777777" w:rsidR="00DA2684" w:rsidRPr="008277E6" w:rsidRDefault="00DA2684" w:rsidP="7B0A337C">
      <w:pPr>
        <w:numPr>
          <w:ilvl w:val="0"/>
          <w:numId w:val="6"/>
        </w:numPr>
        <w:spacing w:after="60"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sz w:val="22"/>
          <w:szCs w:val="22"/>
          <w:lang w:eastAsia="nb-NO"/>
        </w:rPr>
        <w:t>hvordan en henvendelse registreres via portal, manuelt eller annet grensesnitt</w:t>
      </w:r>
    </w:p>
    <w:p w14:paraId="63AEB44B" w14:textId="77777777" w:rsidR="00DA2684" w:rsidRPr="008277E6" w:rsidRDefault="00DA2684" w:rsidP="7B0A337C">
      <w:pPr>
        <w:numPr>
          <w:ilvl w:val="0"/>
          <w:numId w:val="6"/>
        </w:numPr>
        <w:spacing w:after="60"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sz w:val="22"/>
          <w:szCs w:val="22"/>
          <w:lang w:eastAsia="nb-NO"/>
        </w:rPr>
        <w:t>hvordan saken klassifiseres, prioriteres og tildeles</w:t>
      </w:r>
    </w:p>
    <w:p w14:paraId="40478C8B" w14:textId="77777777" w:rsidR="00DA2684" w:rsidRPr="008277E6" w:rsidRDefault="00DA2684" w:rsidP="7B0A337C">
      <w:pPr>
        <w:numPr>
          <w:ilvl w:val="0"/>
          <w:numId w:val="6"/>
        </w:numPr>
        <w:spacing w:after="60"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sz w:val="22"/>
          <w:szCs w:val="22"/>
          <w:lang w:eastAsia="nb-NO"/>
        </w:rPr>
        <w:t>hvordan saksbehandler kommuniserer internt, eksternt (eks. mot leverandør) og med kunden underveis</w:t>
      </w:r>
    </w:p>
    <w:p w14:paraId="13E78E89" w14:textId="77777777" w:rsidR="00DA2684" w:rsidRPr="008277E6" w:rsidRDefault="00DA2684" w:rsidP="7B0A337C">
      <w:pPr>
        <w:numPr>
          <w:ilvl w:val="0"/>
          <w:numId w:val="6"/>
        </w:numPr>
        <w:spacing w:after="60"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sz w:val="22"/>
          <w:szCs w:val="22"/>
          <w:lang w:eastAsia="nb-NO"/>
        </w:rPr>
        <w:t>hvordan status, historikk og frister følges opp</w:t>
      </w:r>
    </w:p>
    <w:p w14:paraId="3553CFAC" w14:textId="77777777" w:rsidR="00DA2684" w:rsidRPr="008277E6" w:rsidRDefault="00DA2684" w:rsidP="7B0A337C">
      <w:pPr>
        <w:numPr>
          <w:ilvl w:val="0"/>
          <w:numId w:val="6"/>
        </w:numPr>
        <w:spacing w:after="60"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sz w:val="22"/>
          <w:szCs w:val="22"/>
          <w:lang w:eastAsia="nb-NO"/>
        </w:rPr>
        <w:t>hvordan saken avsluttes og dokumenteres</w:t>
      </w:r>
    </w:p>
    <w:p w14:paraId="6B52D246" w14:textId="77777777" w:rsidR="00DA2684" w:rsidRPr="008277E6" w:rsidRDefault="00DA2684" w:rsidP="7B0A337C">
      <w:pPr>
        <w:numPr>
          <w:ilvl w:val="0"/>
          <w:numId w:val="6"/>
        </w:numPr>
        <w:spacing w:after="60"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sz w:val="22"/>
          <w:szCs w:val="22"/>
          <w:lang w:eastAsia="nb-NO"/>
        </w:rPr>
        <w:t>hvordan kunnskapsbase, selvbetjening og eventuelle KI-funksjoner spiller inn i saksforløpet — fra første henvendelse til avslutning</w:t>
      </w:r>
    </w:p>
    <w:p w14:paraId="2E0FCA21" w14:textId="264DEAC6" w:rsidR="00BC4B4A" w:rsidRPr="008277E6" w:rsidRDefault="00DA2684" w:rsidP="7B0A337C">
      <w:pPr>
        <w:spacing w:before="160" w:after="200"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b/>
          <w:bCs/>
          <w:sz w:val="22"/>
          <w:szCs w:val="22"/>
          <w:lang w:eastAsia="nb-NO"/>
        </w:rPr>
        <w:t xml:space="preserve">Hvorfor dette er viktig for DFØ: </w:t>
      </w:r>
      <w:r w:rsidRPr="008277E6">
        <w:rPr>
          <w:rFonts w:ascii="Times New Roman" w:eastAsia="Times New Roman" w:hAnsi="Times New Roman" w:cs="Times New Roman"/>
          <w:sz w:val="22"/>
          <w:szCs w:val="22"/>
          <w:lang w:eastAsia="nb-NO"/>
        </w:rPr>
        <w:t>Dette er kjernen i mye av dagens bruk og vil vise om løsningen faktisk støtter sammenhengende kundedialog og saksbehandling, ikke bare enkeltfunksjoner.</w:t>
      </w:r>
    </w:p>
    <w:p w14:paraId="01F3F594" w14:textId="77777777" w:rsidR="00DA2684" w:rsidRPr="008277E6" w:rsidRDefault="00DA2684" w:rsidP="7B0A337C">
      <w:pPr>
        <w:spacing w:before="200" w:after="120" w:line="240" w:lineRule="auto"/>
        <w:outlineLvl w:val="0"/>
        <w:rPr>
          <w:rFonts w:ascii="Times New Roman" w:eastAsia="Times New Roman" w:hAnsi="Times New Roman" w:cs="Times New Roman"/>
          <w:b/>
          <w:bCs/>
          <w:sz w:val="26"/>
          <w:szCs w:val="26"/>
          <w:lang w:eastAsia="nb-NO"/>
        </w:rPr>
      </w:pPr>
      <w:r w:rsidRPr="5DD28B3A">
        <w:rPr>
          <w:rFonts w:ascii="Times New Roman" w:eastAsia="Times New Roman" w:hAnsi="Times New Roman" w:cs="Times New Roman"/>
          <w:b/>
          <w:bCs/>
          <w:sz w:val="26"/>
          <w:szCs w:val="26"/>
          <w:lang w:eastAsia="nb-NO"/>
        </w:rPr>
        <w:t>2. Tverrgående saksflyt mellom enheter og roller</w:t>
      </w:r>
    </w:p>
    <w:p w14:paraId="6E923C1B" w14:textId="77777777" w:rsidR="00991A99" w:rsidRPr="008277E6" w:rsidRDefault="00D17B9A">
      <w:pPr>
        <w:rPr>
          <w:rFonts w:ascii="Times New Roman" w:eastAsia="Times New Roman" w:hAnsi="Times New Roman" w:cs="Times New Roman"/>
        </w:rPr>
      </w:pPr>
      <w:r w:rsidRPr="008277E6">
        <w:rPr>
          <w:rFonts w:ascii="Times New Roman" w:hAnsi="Times New Roman" w:cs="Times New Roman"/>
          <w:b/>
          <w:bCs/>
          <w:sz w:val="22"/>
          <w:szCs w:val="22"/>
        </w:rPr>
        <w:t xml:space="preserve">Formål: </w:t>
      </w:r>
      <w:r w:rsidRPr="008277E6">
        <w:rPr>
          <w:rFonts w:ascii="Times New Roman" w:hAnsi="Times New Roman" w:cs="Times New Roman"/>
          <w:sz w:val="22"/>
          <w:szCs w:val="22"/>
        </w:rPr>
        <w:t xml:space="preserve">Se hvordan løsningen håndterer en sak som går på tvers av fagområder, team, divisjoner og tilstøtende prosesser, for eksempel der en kundehenvendelse eller endringsforespørsel må vurderes, prioriteres, utvikles, endres, </w:t>
      </w:r>
      <w:proofErr w:type="spellStart"/>
      <w:r w:rsidRPr="008277E6">
        <w:rPr>
          <w:rFonts w:ascii="Times New Roman" w:hAnsi="Times New Roman" w:cs="Times New Roman"/>
          <w:sz w:val="22"/>
          <w:szCs w:val="22"/>
        </w:rPr>
        <w:t>produksjonssettes</w:t>
      </w:r>
      <w:proofErr w:type="spellEnd"/>
      <w:r w:rsidRPr="008277E6">
        <w:rPr>
          <w:rFonts w:ascii="Times New Roman" w:hAnsi="Times New Roman" w:cs="Times New Roman"/>
          <w:sz w:val="22"/>
          <w:szCs w:val="22"/>
        </w:rPr>
        <w:t xml:space="preserve"> og følges opp tilbake mot den som meldte inn behovet.</w:t>
      </w:r>
    </w:p>
    <w:p w14:paraId="110D734D" w14:textId="77777777" w:rsidR="00DA2684" w:rsidRPr="008277E6" w:rsidRDefault="00DA2684" w:rsidP="7B0A337C">
      <w:pPr>
        <w:spacing w:after="80"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b/>
          <w:bCs/>
          <w:sz w:val="22"/>
          <w:szCs w:val="22"/>
          <w:lang w:eastAsia="nb-NO"/>
        </w:rPr>
        <w:lastRenderedPageBreak/>
        <w:t>Leverandøren bør vise:</w:t>
      </w:r>
    </w:p>
    <w:p w14:paraId="4C0CFB26" w14:textId="77777777" w:rsidR="00DA2684" w:rsidRPr="008277E6" w:rsidRDefault="00DA2684" w:rsidP="7B0A337C">
      <w:pPr>
        <w:numPr>
          <w:ilvl w:val="0"/>
          <w:numId w:val="6"/>
        </w:numPr>
        <w:spacing w:after="60"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sz w:val="22"/>
          <w:szCs w:val="22"/>
          <w:lang w:eastAsia="nb-NO"/>
        </w:rPr>
        <w:t>hvordan en sak overføres mellom roller eller enheter</w:t>
      </w:r>
    </w:p>
    <w:p w14:paraId="4978788F" w14:textId="77777777" w:rsidR="00991A99" w:rsidRPr="00EC0E8B" w:rsidRDefault="00D048F2" w:rsidP="00EC0E8B">
      <w:pPr>
        <w:pStyle w:val="Listeavsnitt"/>
        <w:numPr>
          <w:ilvl w:val="0"/>
          <w:numId w:val="6"/>
        </w:numPr>
        <w:rPr>
          <w:rFonts w:ascii="Times New Roman" w:eastAsia="Times New Roman" w:hAnsi="Times New Roman" w:cs="Times New Roman"/>
          <w:sz w:val="22"/>
          <w:szCs w:val="22"/>
          <w:lang w:eastAsia="nb-NO"/>
        </w:rPr>
      </w:pPr>
      <w:r w:rsidRPr="008277E6">
        <w:rPr>
          <w:rFonts w:ascii="Times New Roman" w:hAnsi="Times New Roman"/>
          <w:sz w:val="22"/>
          <w:szCs w:val="22"/>
        </w:rPr>
        <w:t xml:space="preserve">hvordan </w:t>
      </w:r>
      <w:r w:rsidRPr="00F1696B">
        <w:rPr>
          <w:rFonts w:ascii="Times New Roman" w:hAnsi="Times New Roman"/>
          <w:sz w:val="22"/>
          <w:szCs w:val="22"/>
        </w:rPr>
        <w:t xml:space="preserve">løsningen støtter </w:t>
      </w:r>
      <w:r w:rsidRPr="008277E6">
        <w:rPr>
          <w:rFonts w:ascii="Times New Roman" w:hAnsi="Times New Roman"/>
          <w:sz w:val="22"/>
          <w:szCs w:val="22"/>
        </w:rPr>
        <w:t xml:space="preserve">en </w:t>
      </w:r>
      <w:r w:rsidRPr="00F1696B">
        <w:rPr>
          <w:rFonts w:ascii="Times New Roman" w:hAnsi="Times New Roman"/>
          <w:sz w:val="22"/>
          <w:szCs w:val="22"/>
        </w:rPr>
        <w:t>tverrgående endringsflyt</w:t>
      </w:r>
      <w:r w:rsidRPr="008277E6">
        <w:rPr>
          <w:rFonts w:ascii="Times New Roman" w:hAnsi="Times New Roman"/>
          <w:sz w:val="22"/>
          <w:szCs w:val="22"/>
        </w:rPr>
        <w:t xml:space="preserve">, for eksempel fra endringsforespørsel </w:t>
      </w:r>
      <w:r w:rsidRPr="00F1696B">
        <w:rPr>
          <w:rFonts w:ascii="Times New Roman" w:hAnsi="Times New Roman"/>
          <w:sz w:val="22"/>
          <w:szCs w:val="22"/>
        </w:rPr>
        <w:t>via</w:t>
      </w:r>
      <w:r w:rsidRPr="008277E6">
        <w:rPr>
          <w:rFonts w:ascii="Times New Roman" w:hAnsi="Times New Roman"/>
          <w:sz w:val="22"/>
          <w:szCs w:val="22"/>
        </w:rPr>
        <w:t xml:space="preserve"> vurdering og prioritering, </w:t>
      </w:r>
      <w:proofErr w:type="spellStart"/>
      <w:r w:rsidRPr="008277E6">
        <w:rPr>
          <w:rFonts w:ascii="Times New Roman" w:hAnsi="Times New Roman"/>
          <w:sz w:val="22"/>
          <w:szCs w:val="22"/>
        </w:rPr>
        <w:t>backlog</w:t>
      </w:r>
      <w:proofErr w:type="spellEnd"/>
      <w:r w:rsidRPr="008277E6">
        <w:rPr>
          <w:rFonts w:ascii="Times New Roman" w:hAnsi="Times New Roman"/>
          <w:sz w:val="22"/>
          <w:szCs w:val="22"/>
        </w:rPr>
        <w:t xml:space="preserve">, utvikling, </w:t>
      </w:r>
      <w:proofErr w:type="spellStart"/>
      <w:r w:rsidRPr="008277E6">
        <w:rPr>
          <w:rFonts w:ascii="Times New Roman" w:hAnsi="Times New Roman"/>
          <w:sz w:val="22"/>
          <w:szCs w:val="22"/>
        </w:rPr>
        <w:t>change</w:t>
      </w:r>
      <w:proofErr w:type="spellEnd"/>
      <w:r w:rsidRPr="00F1696B">
        <w:rPr>
          <w:rFonts w:ascii="Times New Roman" w:hAnsi="Times New Roman"/>
          <w:sz w:val="22"/>
          <w:szCs w:val="22"/>
        </w:rPr>
        <w:t xml:space="preserve"> og</w:t>
      </w:r>
      <w:r w:rsidRPr="008277E6">
        <w:rPr>
          <w:rFonts w:ascii="Times New Roman" w:hAnsi="Times New Roman"/>
          <w:sz w:val="22"/>
          <w:szCs w:val="22"/>
        </w:rPr>
        <w:t xml:space="preserve"> </w:t>
      </w:r>
      <w:proofErr w:type="spellStart"/>
      <w:r w:rsidRPr="008277E6">
        <w:rPr>
          <w:rFonts w:ascii="Times New Roman" w:hAnsi="Times New Roman"/>
          <w:sz w:val="22"/>
          <w:szCs w:val="22"/>
        </w:rPr>
        <w:t>release</w:t>
      </w:r>
      <w:proofErr w:type="spellEnd"/>
      <w:r w:rsidRPr="008277E6">
        <w:rPr>
          <w:rFonts w:ascii="Times New Roman" w:hAnsi="Times New Roman"/>
          <w:sz w:val="22"/>
          <w:szCs w:val="22"/>
        </w:rPr>
        <w:t>/</w:t>
      </w:r>
      <w:proofErr w:type="spellStart"/>
      <w:r w:rsidRPr="008277E6">
        <w:rPr>
          <w:rFonts w:ascii="Times New Roman" w:hAnsi="Times New Roman"/>
          <w:sz w:val="22"/>
          <w:szCs w:val="22"/>
        </w:rPr>
        <w:t>deployment</w:t>
      </w:r>
      <w:proofErr w:type="spellEnd"/>
      <w:r w:rsidRPr="008277E6">
        <w:rPr>
          <w:rFonts w:ascii="Times New Roman" w:hAnsi="Times New Roman"/>
          <w:sz w:val="22"/>
          <w:szCs w:val="22"/>
        </w:rPr>
        <w:t xml:space="preserve"> </w:t>
      </w:r>
      <w:r w:rsidRPr="00F1696B">
        <w:rPr>
          <w:rFonts w:ascii="Times New Roman" w:hAnsi="Times New Roman"/>
          <w:sz w:val="22"/>
          <w:szCs w:val="22"/>
        </w:rPr>
        <w:t>til</w:t>
      </w:r>
      <w:r w:rsidRPr="008277E6">
        <w:rPr>
          <w:rFonts w:ascii="Times New Roman" w:hAnsi="Times New Roman"/>
          <w:sz w:val="22"/>
          <w:szCs w:val="22"/>
        </w:rPr>
        <w:t xml:space="preserve"> tilbakemelding om at endringen er løst</w:t>
      </w:r>
      <w:r w:rsidRPr="00F1696B">
        <w:rPr>
          <w:rFonts w:ascii="Times New Roman" w:hAnsi="Times New Roman"/>
          <w:sz w:val="22"/>
          <w:szCs w:val="22"/>
        </w:rPr>
        <w:t>, samtidig som sammenheng, eierskap, status og historikk bevares gjennom hele forløpet</w:t>
      </w:r>
    </w:p>
    <w:p w14:paraId="290BB583" w14:textId="50BBE794" w:rsidR="00DA2684" w:rsidRPr="008277E6" w:rsidRDefault="00DA2684" w:rsidP="7B0A337C">
      <w:pPr>
        <w:numPr>
          <w:ilvl w:val="0"/>
          <w:numId w:val="6"/>
        </w:numPr>
        <w:spacing w:after="60"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sz w:val="22"/>
          <w:szCs w:val="22"/>
          <w:lang w:eastAsia="nb-NO"/>
        </w:rPr>
        <w:t>hvordan oppgaver fordeles og følges opp</w:t>
      </w:r>
    </w:p>
    <w:p w14:paraId="413F3683" w14:textId="77777777" w:rsidR="00DA2684" w:rsidRPr="008277E6" w:rsidRDefault="00DA2684" w:rsidP="7B0A337C">
      <w:pPr>
        <w:numPr>
          <w:ilvl w:val="0"/>
          <w:numId w:val="6"/>
        </w:numPr>
        <w:spacing w:after="60"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sz w:val="22"/>
          <w:szCs w:val="22"/>
          <w:lang w:eastAsia="nb-NO"/>
        </w:rPr>
        <w:t>hvordan ansvar, eierskap og status er synlig underveis</w:t>
      </w:r>
    </w:p>
    <w:p w14:paraId="311B03DA" w14:textId="77777777" w:rsidR="00DA2684" w:rsidRPr="008277E6" w:rsidRDefault="00DA2684" w:rsidP="7B0A337C">
      <w:pPr>
        <w:numPr>
          <w:ilvl w:val="0"/>
          <w:numId w:val="6"/>
        </w:numPr>
        <w:spacing w:after="60"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sz w:val="22"/>
          <w:szCs w:val="22"/>
          <w:lang w:eastAsia="nb-NO"/>
        </w:rPr>
        <w:t>hvordan intern samhandling støttes uten at kontekst går tapt</w:t>
      </w:r>
    </w:p>
    <w:p w14:paraId="746F87E0" w14:textId="77777777" w:rsidR="00DA2684" w:rsidRPr="008277E6" w:rsidRDefault="00DA2684" w:rsidP="7B0A337C">
      <w:pPr>
        <w:numPr>
          <w:ilvl w:val="0"/>
          <w:numId w:val="6"/>
        </w:numPr>
        <w:spacing w:after="60"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sz w:val="22"/>
          <w:szCs w:val="22"/>
          <w:lang w:eastAsia="nb-NO"/>
        </w:rPr>
        <w:t>hvordan saken kan følges samlet selv om flere bidrar</w:t>
      </w:r>
    </w:p>
    <w:p w14:paraId="75BC99BA" w14:textId="77777777" w:rsidR="00DA2684" w:rsidRPr="008277E6" w:rsidRDefault="00DA2684" w:rsidP="7B0A337C">
      <w:pPr>
        <w:spacing w:before="160" w:after="200"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b/>
          <w:bCs/>
          <w:sz w:val="22"/>
          <w:szCs w:val="22"/>
          <w:lang w:eastAsia="nb-NO"/>
        </w:rPr>
        <w:t xml:space="preserve">Hvorfor dette er viktig for DFØ: </w:t>
      </w:r>
      <w:r w:rsidRPr="008277E6">
        <w:rPr>
          <w:rFonts w:ascii="Times New Roman" w:eastAsia="Times New Roman" w:hAnsi="Times New Roman" w:cs="Times New Roman"/>
          <w:sz w:val="22"/>
          <w:szCs w:val="22"/>
          <w:lang w:eastAsia="nb-NO"/>
        </w:rPr>
        <w:t>DFØ har behov som går på tvers av divisjoner og arbeidsprosesser. Dette scenarioet vil vise om løsningen støtter helhetlige brukerreiser og samhandling i praksis.</w:t>
      </w:r>
    </w:p>
    <w:p w14:paraId="5F62706D" w14:textId="77777777" w:rsidR="00DA2684" w:rsidRPr="008277E6" w:rsidRDefault="00DA2684" w:rsidP="7B0A337C">
      <w:pPr>
        <w:spacing w:before="200" w:after="120" w:line="240" w:lineRule="auto"/>
        <w:outlineLvl w:val="0"/>
        <w:rPr>
          <w:rFonts w:ascii="Times New Roman" w:eastAsia="Times New Roman" w:hAnsi="Times New Roman" w:cs="Times New Roman"/>
          <w:b/>
          <w:bCs/>
          <w:sz w:val="26"/>
          <w:szCs w:val="26"/>
          <w:lang w:eastAsia="nb-NO"/>
        </w:rPr>
      </w:pPr>
      <w:r w:rsidRPr="008277E6">
        <w:rPr>
          <w:rFonts w:ascii="Times New Roman" w:eastAsia="Times New Roman" w:hAnsi="Times New Roman" w:cs="Times New Roman"/>
          <w:b/>
          <w:bCs/>
          <w:sz w:val="26"/>
          <w:szCs w:val="26"/>
          <w:lang w:eastAsia="nb-NO"/>
        </w:rPr>
        <w:t>3. Arbeidsflyt og automatisering i en standardprosess</w:t>
      </w:r>
    </w:p>
    <w:p w14:paraId="5E7FE92D" w14:textId="77777777" w:rsidR="00DA2684" w:rsidRPr="008277E6" w:rsidRDefault="00DA2684" w:rsidP="7B0A337C">
      <w:pPr>
        <w:spacing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b/>
          <w:bCs/>
          <w:sz w:val="22"/>
          <w:szCs w:val="22"/>
          <w:lang w:eastAsia="nb-NO"/>
        </w:rPr>
        <w:t xml:space="preserve">Formål: </w:t>
      </w:r>
      <w:r w:rsidRPr="008277E6">
        <w:rPr>
          <w:rFonts w:ascii="Times New Roman" w:eastAsia="Times New Roman" w:hAnsi="Times New Roman" w:cs="Times New Roman"/>
          <w:sz w:val="22"/>
          <w:szCs w:val="22"/>
          <w:lang w:eastAsia="nb-NO"/>
        </w:rPr>
        <w:t>Se hvordan løsningen kan standardisere og automatisere gjentakende arbeidsprosesser.</w:t>
      </w:r>
    </w:p>
    <w:p w14:paraId="6C214C8B" w14:textId="77777777" w:rsidR="00DA2684" w:rsidRPr="008277E6" w:rsidRDefault="00DA2684" w:rsidP="7B0A337C">
      <w:pPr>
        <w:spacing w:after="80"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b/>
          <w:bCs/>
          <w:sz w:val="22"/>
          <w:szCs w:val="22"/>
          <w:lang w:eastAsia="nb-NO"/>
        </w:rPr>
        <w:t>Leverandøren bør vise:</w:t>
      </w:r>
    </w:p>
    <w:p w14:paraId="54827199" w14:textId="77777777" w:rsidR="00DA2684" w:rsidRPr="008277E6" w:rsidRDefault="00DA2684" w:rsidP="7B0A337C">
      <w:pPr>
        <w:numPr>
          <w:ilvl w:val="0"/>
          <w:numId w:val="6"/>
        </w:numPr>
        <w:spacing w:after="60"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sz w:val="22"/>
          <w:szCs w:val="22"/>
          <w:lang w:eastAsia="nb-NO"/>
        </w:rPr>
        <w:t>hvordan en standard arbeidsflyt settes opp og styres</w:t>
      </w:r>
    </w:p>
    <w:p w14:paraId="2B4CD339" w14:textId="77777777" w:rsidR="00DA2684" w:rsidRPr="008277E6" w:rsidRDefault="00DA2684" w:rsidP="7B0A337C">
      <w:pPr>
        <w:numPr>
          <w:ilvl w:val="0"/>
          <w:numId w:val="6"/>
        </w:numPr>
        <w:spacing w:after="60"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sz w:val="22"/>
          <w:szCs w:val="22"/>
          <w:lang w:eastAsia="nb-NO"/>
        </w:rPr>
        <w:t>hvordan regler, ruting og automatiske oppgaver fungerer</w:t>
      </w:r>
    </w:p>
    <w:p w14:paraId="3D5006FA" w14:textId="77777777" w:rsidR="00DA2684" w:rsidRPr="008277E6" w:rsidRDefault="00DA2684" w:rsidP="7B0A337C">
      <w:pPr>
        <w:numPr>
          <w:ilvl w:val="0"/>
          <w:numId w:val="6"/>
        </w:numPr>
        <w:spacing w:after="60"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sz w:val="22"/>
          <w:szCs w:val="22"/>
          <w:lang w:eastAsia="nb-NO"/>
        </w:rPr>
        <w:t>hvordan varslinger og frister håndteres</w:t>
      </w:r>
    </w:p>
    <w:p w14:paraId="4228736C" w14:textId="77777777" w:rsidR="00DA2684" w:rsidRPr="008277E6" w:rsidRDefault="00DA2684" w:rsidP="7B0A337C">
      <w:pPr>
        <w:numPr>
          <w:ilvl w:val="0"/>
          <w:numId w:val="6"/>
        </w:numPr>
        <w:spacing w:after="60"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sz w:val="22"/>
          <w:szCs w:val="22"/>
          <w:lang w:eastAsia="nb-NO"/>
        </w:rPr>
        <w:t>hvordan man kan konfigurere flyter uten omfattende utvikling</w:t>
      </w:r>
    </w:p>
    <w:p w14:paraId="04F85034" w14:textId="77777777" w:rsidR="00045E0B" w:rsidRDefault="00DA2684" w:rsidP="7B0A337C">
      <w:pPr>
        <w:numPr>
          <w:ilvl w:val="0"/>
          <w:numId w:val="6"/>
        </w:numPr>
        <w:spacing w:after="60" w:line="240" w:lineRule="auto"/>
        <w:rPr>
          <w:rFonts w:ascii="Times New Roman" w:eastAsia="Times New Roman" w:hAnsi="Times New Roman" w:cs="Times New Roman"/>
          <w:sz w:val="22"/>
          <w:szCs w:val="22"/>
          <w:lang w:eastAsia="nb-NO"/>
        </w:rPr>
      </w:pPr>
      <w:r w:rsidRPr="07732AE8">
        <w:rPr>
          <w:rFonts w:ascii="Times New Roman" w:eastAsia="Times New Roman" w:hAnsi="Times New Roman" w:cs="Times New Roman"/>
          <w:sz w:val="22"/>
          <w:szCs w:val="22"/>
          <w:lang w:eastAsia="nb-NO"/>
        </w:rPr>
        <w:t>hvordan automatisering kan brukes uten å gjøre løsningen vanskelig å forvalte</w:t>
      </w:r>
    </w:p>
    <w:p w14:paraId="24E0BE78" w14:textId="6359BEC4" w:rsidR="00DA2684" w:rsidRPr="008277E6" w:rsidRDefault="00045E0B" w:rsidP="7B0A337C">
      <w:pPr>
        <w:numPr>
          <w:ilvl w:val="0"/>
          <w:numId w:val="6"/>
        </w:numPr>
        <w:spacing w:after="60" w:line="240" w:lineRule="auto"/>
        <w:rPr>
          <w:rFonts w:ascii="Times New Roman" w:eastAsia="Times New Roman" w:hAnsi="Times New Roman" w:cs="Times New Roman"/>
          <w:sz w:val="22"/>
          <w:szCs w:val="22"/>
          <w:lang w:eastAsia="nb-NO"/>
        </w:rPr>
      </w:pPr>
      <w:r w:rsidRPr="07732AE8">
        <w:rPr>
          <w:rFonts w:ascii="Times New Roman" w:eastAsia="Times New Roman" w:hAnsi="Times New Roman" w:cs="Times New Roman"/>
          <w:sz w:val="22"/>
          <w:szCs w:val="22"/>
          <w:lang w:eastAsia="nb-NO"/>
        </w:rPr>
        <w:t>hvordan løsningen gir innsikt i prosessytelse, flaskehalser, ventetider og forbedringsmuligheter gjennom rapportering, analyse eller prosessmining</w:t>
      </w:r>
    </w:p>
    <w:p w14:paraId="3754C921" w14:textId="77777777" w:rsidR="00991A99" w:rsidRPr="008277E6" w:rsidRDefault="00D048F2">
      <w:pPr>
        <w:spacing w:before="160" w:after="200"/>
        <w:rPr>
          <w:rFonts w:ascii="Times New Roman" w:eastAsia="Times New Roman" w:hAnsi="Times New Roman" w:cs="Times New Roman"/>
        </w:rPr>
      </w:pPr>
      <w:r w:rsidRPr="008277E6">
        <w:rPr>
          <w:rFonts w:ascii="Times New Roman" w:hAnsi="Times New Roman" w:cs="Times New Roman"/>
          <w:b/>
          <w:sz w:val="22"/>
          <w:szCs w:val="22"/>
        </w:rPr>
        <w:t xml:space="preserve">Hvorfor dette er viktig for DFØ: </w:t>
      </w:r>
      <w:r w:rsidRPr="008277E6">
        <w:rPr>
          <w:rFonts w:ascii="Times New Roman" w:hAnsi="Times New Roman" w:cs="Times New Roman"/>
          <w:sz w:val="22"/>
          <w:szCs w:val="22"/>
        </w:rPr>
        <w:t xml:space="preserve">Standardisering og automatisering er et hovedpoeng i </w:t>
      </w:r>
      <w:proofErr w:type="spellStart"/>
      <w:r w:rsidRPr="008277E6">
        <w:rPr>
          <w:rFonts w:ascii="Times New Roman" w:hAnsi="Times New Roman" w:cs="Times New Roman"/>
          <w:sz w:val="22"/>
          <w:szCs w:val="22"/>
        </w:rPr>
        <w:t>DFØs</w:t>
      </w:r>
      <w:proofErr w:type="spellEnd"/>
      <w:r w:rsidRPr="008277E6">
        <w:rPr>
          <w:rFonts w:ascii="Times New Roman" w:hAnsi="Times New Roman" w:cs="Times New Roman"/>
          <w:sz w:val="22"/>
          <w:szCs w:val="22"/>
        </w:rPr>
        <w:t xml:space="preserve"> behovsbilde. Dette scenarioet viser om løsningen kan bidra til økt prosessmodenhet og mindre manuell håndtering.</w:t>
      </w:r>
    </w:p>
    <w:p w14:paraId="469B991C" w14:textId="77777777" w:rsidR="00991A99" w:rsidRPr="008277E6" w:rsidRDefault="00D048F2">
      <w:pPr>
        <w:spacing w:before="200" w:after="120"/>
        <w:rPr>
          <w:rFonts w:ascii="Times New Roman" w:eastAsia="Times New Roman" w:hAnsi="Times New Roman" w:cs="Times New Roman"/>
        </w:rPr>
      </w:pPr>
      <w:r w:rsidRPr="003E36A3">
        <w:rPr>
          <w:rFonts w:ascii="Times New Roman" w:hAnsi="Times New Roman"/>
          <w:b/>
          <w:sz w:val="26"/>
          <w:szCs w:val="26"/>
        </w:rPr>
        <w:t>4. Integrasjon og dataflyt i et komplekst systemlandskap</w:t>
      </w:r>
    </w:p>
    <w:p w14:paraId="3F900E61" w14:textId="77777777" w:rsidR="00991A99" w:rsidRPr="008277E6" w:rsidRDefault="00D048F2">
      <w:pPr>
        <w:rPr>
          <w:rFonts w:ascii="Times New Roman" w:eastAsia="Times New Roman" w:hAnsi="Times New Roman" w:cs="Times New Roman"/>
        </w:rPr>
      </w:pPr>
      <w:r w:rsidRPr="00FD612C">
        <w:rPr>
          <w:rFonts w:ascii="Times New Roman" w:hAnsi="Times New Roman"/>
          <w:b/>
          <w:sz w:val="22"/>
          <w:szCs w:val="22"/>
        </w:rPr>
        <w:t xml:space="preserve">Formål: </w:t>
      </w:r>
      <w:r w:rsidRPr="00FD612C">
        <w:rPr>
          <w:rFonts w:ascii="Times New Roman" w:hAnsi="Times New Roman"/>
          <w:sz w:val="22"/>
          <w:szCs w:val="22"/>
        </w:rPr>
        <w:t>Se hvordan løsningen fungerer som del av et større økosystem av systemer og tjenester.</w:t>
      </w:r>
    </w:p>
    <w:p w14:paraId="6DD01F7E" w14:textId="77777777" w:rsidR="00DA2684" w:rsidRPr="008277E6" w:rsidRDefault="00DA2684" w:rsidP="7B0A337C">
      <w:pPr>
        <w:spacing w:after="80"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b/>
          <w:bCs/>
          <w:sz w:val="22"/>
          <w:szCs w:val="22"/>
          <w:lang w:eastAsia="nb-NO"/>
        </w:rPr>
        <w:t>Leverandøren bør vise:</w:t>
      </w:r>
    </w:p>
    <w:p w14:paraId="741E8422" w14:textId="77777777" w:rsidR="00507768" w:rsidRPr="00B80DFC" w:rsidRDefault="00507768" w:rsidP="00EA1193">
      <w:pPr>
        <w:pStyle w:val="Listeavsnitt"/>
        <w:numPr>
          <w:ilvl w:val="0"/>
          <w:numId w:val="6"/>
        </w:numPr>
        <w:rPr>
          <w:kern w:val="2"/>
          <w:lang w:eastAsia="nb-NO"/>
          <w14:ligatures w14:val="standardContextual"/>
        </w:rPr>
      </w:pPr>
      <w:r w:rsidRPr="07732AE8">
        <w:rPr>
          <w:rFonts w:ascii="Times New Roman" w:hAnsi="Times New Roman"/>
          <w:sz w:val="22"/>
          <w:szCs w:val="22"/>
        </w:rPr>
        <w:t>hvordan løsningen kan inngå i en modulær målarkitektur over tid, og hvilke avhengigheter dette skaper til plattform, leverandør og øvrige komponenter</w:t>
      </w:r>
    </w:p>
    <w:p w14:paraId="7AC04981" w14:textId="202986A1" w:rsidR="00EA1193" w:rsidRPr="00EA1193" w:rsidRDefault="00EA1193" w:rsidP="00EA1193">
      <w:pPr>
        <w:pStyle w:val="Listeavsnitt"/>
        <w:numPr>
          <w:ilvl w:val="0"/>
          <w:numId w:val="6"/>
        </w:numPr>
        <w:rPr>
          <w:kern w:val="2"/>
          <w:lang w:eastAsia="nb-NO"/>
          <w14:ligatures w14:val="standardContextual"/>
        </w:rPr>
      </w:pPr>
      <w:r w:rsidRPr="00EA1193">
        <w:rPr>
          <w:rFonts w:ascii="Times New Roman" w:hAnsi="Times New Roman"/>
          <w:sz w:val="22"/>
          <w:szCs w:val="22"/>
        </w:rPr>
        <w:t xml:space="preserve">hvordan løsningen </w:t>
      </w:r>
      <w:proofErr w:type="gramStart"/>
      <w:r w:rsidRPr="00EA1193">
        <w:rPr>
          <w:rFonts w:ascii="Times New Roman" w:hAnsi="Times New Roman"/>
          <w:sz w:val="22"/>
          <w:szCs w:val="22"/>
        </w:rPr>
        <w:t>integreres</w:t>
      </w:r>
      <w:proofErr w:type="gramEnd"/>
      <w:r w:rsidRPr="00EA1193">
        <w:rPr>
          <w:rFonts w:ascii="Times New Roman" w:hAnsi="Times New Roman"/>
          <w:sz w:val="22"/>
          <w:szCs w:val="22"/>
        </w:rPr>
        <w:t xml:space="preserve"> med andre systemer via API-er eller standardmekanismer</w:t>
      </w:r>
    </w:p>
    <w:p w14:paraId="3DD0D306" w14:textId="77777777" w:rsidR="00EA1193" w:rsidRDefault="00EA1193" w:rsidP="00EA1193">
      <w:pPr>
        <w:pStyle w:val="Listeavsnitt"/>
        <w:numPr>
          <w:ilvl w:val="0"/>
          <w:numId w:val="6"/>
        </w:numPr>
      </w:pPr>
      <w:r>
        <w:rPr>
          <w:rFonts w:ascii="Times New Roman" w:hAnsi="Times New Roman"/>
          <w:sz w:val="22"/>
          <w:szCs w:val="22"/>
        </w:rPr>
        <w:t>hvordan data deles, oppdateres og spores mellom systemer</w:t>
      </w:r>
    </w:p>
    <w:p w14:paraId="0F3C5C15" w14:textId="77777777" w:rsidR="00EA1193" w:rsidRDefault="00EA1193" w:rsidP="00EA1193">
      <w:pPr>
        <w:pStyle w:val="Listeavsnitt"/>
        <w:numPr>
          <w:ilvl w:val="0"/>
          <w:numId w:val="6"/>
        </w:numPr>
      </w:pPr>
      <w:r>
        <w:rPr>
          <w:rFonts w:ascii="Times New Roman" w:hAnsi="Times New Roman"/>
          <w:sz w:val="22"/>
          <w:szCs w:val="22"/>
        </w:rPr>
        <w:t>hvordan hendelser eller informasjon kan sendes videre til andre systemer</w:t>
      </w:r>
    </w:p>
    <w:p w14:paraId="30B0C54D" w14:textId="77777777" w:rsidR="0093299F" w:rsidRPr="00B80DFC" w:rsidRDefault="00EA1193" w:rsidP="00EA1193">
      <w:pPr>
        <w:pStyle w:val="Listeavsnitt"/>
        <w:numPr>
          <w:ilvl w:val="0"/>
          <w:numId w:val="6"/>
        </w:numPr>
      </w:pPr>
      <w:r w:rsidRPr="07732AE8">
        <w:rPr>
          <w:rFonts w:ascii="Times New Roman" w:hAnsi="Times New Roman"/>
          <w:sz w:val="22"/>
          <w:szCs w:val="22"/>
        </w:rPr>
        <w:t>hvordan integrasjoner overvåkes og forvaltes</w:t>
      </w:r>
    </w:p>
    <w:p w14:paraId="41940194" w14:textId="7DE3AFE9" w:rsidR="00920C2E" w:rsidRDefault="00920C2E" w:rsidP="00EA1193">
      <w:pPr>
        <w:pStyle w:val="Listeavsnitt"/>
        <w:numPr>
          <w:ilvl w:val="0"/>
          <w:numId w:val="6"/>
        </w:numPr>
      </w:pPr>
      <w:r w:rsidRPr="07732AE8">
        <w:rPr>
          <w:rFonts w:ascii="Times New Roman" w:hAnsi="Times New Roman"/>
          <w:sz w:val="22"/>
          <w:szCs w:val="22"/>
        </w:rPr>
        <w:t xml:space="preserve">hvordan løsningen kan videreutvikles over tid uten å bygge opp teknisk gjeld, samtidig som kunden beholder muligheten til å ta i bruk nye </w:t>
      </w:r>
      <w:proofErr w:type="spellStart"/>
      <w:r w:rsidRPr="07732AE8">
        <w:rPr>
          <w:rFonts w:ascii="Times New Roman" w:hAnsi="Times New Roman"/>
          <w:sz w:val="22"/>
          <w:szCs w:val="22"/>
        </w:rPr>
        <w:t>standardreleaser</w:t>
      </w:r>
      <w:proofErr w:type="spellEnd"/>
      <w:r w:rsidRPr="07732AE8">
        <w:rPr>
          <w:rFonts w:ascii="Times New Roman" w:hAnsi="Times New Roman"/>
          <w:sz w:val="22"/>
          <w:szCs w:val="22"/>
        </w:rPr>
        <w:t xml:space="preserve"> og funksjonalitet fra leverandøren</w:t>
      </w:r>
    </w:p>
    <w:p w14:paraId="75E2BCC3" w14:textId="77777777" w:rsidR="00EA1193" w:rsidRDefault="00EA1193" w:rsidP="00EA1193">
      <w:pPr>
        <w:pStyle w:val="Listeavsnitt"/>
        <w:numPr>
          <w:ilvl w:val="0"/>
          <w:numId w:val="6"/>
        </w:numPr>
      </w:pPr>
      <w:r>
        <w:rPr>
          <w:rFonts w:ascii="Times New Roman" w:hAnsi="Times New Roman"/>
          <w:sz w:val="22"/>
          <w:szCs w:val="22"/>
        </w:rPr>
        <w:t>hvordan man unngår tett og sårbar spesialtilpasning</w:t>
      </w:r>
    </w:p>
    <w:p w14:paraId="275582A2" w14:textId="77777777" w:rsidR="00CA0A4A" w:rsidRPr="00B80DFC" w:rsidRDefault="00EA1193" w:rsidP="00EA1193">
      <w:pPr>
        <w:pStyle w:val="Listeavsnitt"/>
        <w:numPr>
          <w:ilvl w:val="0"/>
          <w:numId w:val="6"/>
        </w:numPr>
      </w:pPr>
      <w:r w:rsidRPr="07732AE8">
        <w:rPr>
          <w:rFonts w:ascii="Times New Roman" w:hAnsi="Times New Roman"/>
          <w:sz w:val="22"/>
          <w:szCs w:val="22"/>
        </w:rPr>
        <w:t>hvordan data og historikk fra eksisterende løsning(er), herunder dagens SuperOffice, kan migreres eller på annen måte gjøres tilgjengelig i en ny løsning på en effektiv, sporbar og forsvarlig måte</w:t>
      </w:r>
    </w:p>
    <w:p w14:paraId="16706919" w14:textId="226C145A" w:rsidR="00EA1193" w:rsidRDefault="00CA0A4A" w:rsidP="00EA1193">
      <w:pPr>
        <w:pStyle w:val="Listeavsnitt"/>
        <w:numPr>
          <w:ilvl w:val="0"/>
          <w:numId w:val="6"/>
        </w:numPr>
      </w:pPr>
      <w:r w:rsidRPr="07732AE8">
        <w:rPr>
          <w:rFonts w:ascii="Times New Roman" w:hAnsi="Times New Roman"/>
          <w:sz w:val="22"/>
          <w:szCs w:val="22"/>
        </w:rPr>
        <w:lastRenderedPageBreak/>
        <w:t>hvordan sentrale informasjonsobjekter (kunder, virksomheter, brukere, saker, tjenester og produkter) modelleres og forvaltes på tvers av systemer</w:t>
      </w:r>
    </w:p>
    <w:p w14:paraId="6685D58A" w14:textId="77777777" w:rsidR="00CC1F34" w:rsidRPr="00B80DFC" w:rsidRDefault="00EA1193" w:rsidP="00EA1193">
      <w:pPr>
        <w:pStyle w:val="Listeavsnitt"/>
        <w:numPr>
          <w:ilvl w:val="0"/>
          <w:numId w:val="6"/>
        </w:numPr>
      </w:pPr>
      <w:r w:rsidRPr="07732AE8">
        <w:rPr>
          <w:rFonts w:ascii="Times New Roman" w:hAnsi="Times New Roman"/>
          <w:sz w:val="22"/>
          <w:szCs w:val="22"/>
        </w:rPr>
        <w:t>hvordan løsningen kan samhandle med sak- og arkivløsninger, dokumenthåndtering og øvrige sentrale fagsystemer</w:t>
      </w:r>
    </w:p>
    <w:p w14:paraId="717C990E" w14:textId="1FBE6718" w:rsidR="00EA1193" w:rsidRDefault="00CC1F34" w:rsidP="00EA1193">
      <w:pPr>
        <w:pStyle w:val="Listeavsnitt"/>
        <w:numPr>
          <w:ilvl w:val="0"/>
          <w:numId w:val="6"/>
        </w:numPr>
      </w:pPr>
      <w:r w:rsidRPr="07732AE8">
        <w:rPr>
          <w:rFonts w:ascii="Times New Roman" w:hAnsi="Times New Roman"/>
          <w:sz w:val="22"/>
          <w:szCs w:val="22"/>
        </w:rPr>
        <w:t>hvordan løsningen understøtter datakvalitet, informasjonsforvaltning, eierskap til data og konsistens mellom CRM, ITSM og øvrige fagsystemer</w:t>
      </w:r>
    </w:p>
    <w:p w14:paraId="54089809" w14:textId="77777777" w:rsidR="00EA1193" w:rsidRDefault="00EA1193" w:rsidP="00EA1193">
      <w:pPr>
        <w:pStyle w:val="Listeavsnitt"/>
        <w:numPr>
          <w:ilvl w:val="0"/>
          <w:numId w:val="6"/>
        </w:numPr>
      </w:pPr>
      <w:r>
        <w:rPr>
          <w:rFonts w:ascii="Times New Roman" w:hAnsi="Times New Roman"/>
          <w:sz w:val="22"/>
          <w:szCs w:val="22"/>
        </w:rPr>
        <w:t>hvordan tilgangsstyring, logging, feilhåndtering og sikkerhet ivaretas i integrasjoner og dataflyt mellom systemer</w:t>
      </w:r>
    </w:p>
    <w:p w14:paraId="500486B4" w14:textId="77777777" w:rsidR="00991A99" w:rsidRPr="008277E6" w:rsidRDefault="00D048F2">
      <w:pPr>
        <w:spacing w:before="160" w:after="200"/>
        <w:rPr>
          <w:rFonts w:ascii="Times New Roman" w:eastAsia="Times New Roman" w:hAnsi="Times New Roman" w:cs="Times New Roman"/>
        </w:rPr>
      </w:pPr>
      <w:r w:rsidRPr="00D613E2">
        <w:rPr>
          <w:rFonts w:ascii="Times New Roman" w:hAnsi="Times New Roman"/>
          <w:b/>
          <w:sz w:val="22"/>
          <w:szCs w:val="22"/>
        </w:rPr>
        <w:t xml:space="preserve">Hvorfor dette er viktig for DFØ: </w:t>
      </w:r>
      <w:r w:rsidRPr="00D613E2">
        <w:rPr>
          <w:rFonts w:ascii="Times New Roman" w:hAnsi="Times New Roman"/>
          <w:sz w:val="22"/>
          <w:szCs w:val="22"/>
        </w:rPr>
        <w:t xml:space="preserve">DFØ har et komplekst systemlandskap og behov for løsninger som kan samhandle med eksisterende og fremtidige systemer på en sikker, </w:t>
      </w:r>
      <w:proofErr w:type="gramStart"/>
      <w:r w:rsidRPr="00D613E2">
        <w:rPr>
          <w:rFonts w:ascii="Times New Roman" w:hAnsi="Times New Roman"/>
          <w:sz w:val="22"/>
          <w:szCs w:val="22"/>
        </w:rPr>
        <w:t>robust</w:t>
      </w:r>
      <w:proofErr w:type="gramEnd"/>
      <w:r w:rsidRPr="00D613E2">
        <w:rPr>
          <w:rFonts w:ascii="Times New Roman" w:hAnsi="Times New Roman"/>
          <w:sz w:val="22"/>
          <w:szCs w:val="22"/>
        </w:rPr>
        <w:t xml:space="preserve"> og forvaltningsbar måte. Dette scenarioet viser om løsningen kan inngå i en helhetlig arkitektur uten å skape unødig avhengighet eller sårbar spesialtilpasning.</w:t>
      </w:r>
    </w:p>
    <w:p w14:paraId="4F39AC28" w14:textId="77777777" w:rsidR="00991A99" w:rsidRPr="008277E6" w:rsidRDefault="00D048F2">
      <w:pPr>
        <w:spacing w:before="200" w:after="120"/>
        <w:rPr>
          <w:rFonts w:ascii="Times New Roman" w:eastAsia="Times New Roman" w:hAnsi="Times New Roman" w:cs="Times New Roman"/>
        </w:rPr>
      </w:pPr>
      <w:r w:rsidRPr="001D5338">
        <w:rPr>
          <w:rFonts w:ascii="Times New Roman" w:hAnsi="Times New Roman"/>
          <w:b/>
          <w:sz w:val="26"/>
          <w:szCs w:val="26"/>
        </w:rPr>
        <w:t>5. Selvbetjening og kunnskapsforvaltning</w:t>
      </w:r>
    </w:p>
    <w:p w14:paraId="444DC9CF" w14:textId="77777777" w:rsidR="00DA2684" w:rsidRPr="008277E6" w:rsidRDefault="00DA2684" w:rsidP="7B0A337C">
      <w:pPr>
        <w:spacing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b/>
          <w:bCs/>
          <w:sz w:val="22"/>
          <w:szCs w:val="22"/>
          <w:lang w:eastAsia="nb-NO"/>
        </w:rPr>
        <w:t xml:space="preserve">Formål: </w:t>
      </w:r>
      <w:r w:rsidRPr="008277E6">
        <w:rPr>
          <w:rFonts w:ascii="Times New Roman" w:eastAsia="Times New Roman" w:hAnsi="Times New Roman" w:cs="Times New Roman"/>
          <w:sz w:val="22"/>
          <w:szCs w:val="22"/>
          <w:lang w:eastAsia="nb-NO"/>
        </w:rPr>
        <w:t>Se hvordan løsningen understøtter gode brukeropplevelser, lavere manuelt trykk og mer effektiv saksinngang.</w:t>
      </w:r>
    </w:p>
    <w:p w14:paraId="7743D87F" w14:textId="77777777" w:rsidR="00DA2684" w:rsidRPr="008277E6" w:rsidRDefault="00DA2684" w:rsidP="7B0A337C">
      <w:pPr>
        <w:spacing w:after="80"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b/>
          <w:bCs/>
          <w:sz w:val="22"/>
          <w:szCs w:val="22"/>
          <w:lang w:eastAsia="nb-NO"/>
        </w:rPr>
        <w:t>Leverandøren bør vise:</w:t>
      </w:r>
    </w:p>
    <w:p w14:paraId="00D5793A" w14:textId="77777777" w:rsidR="00DA2684" w:rsidRPr="008277E6" w:rsidRDefault="00DA2684" w:rsidP="7B0A337C">
      <w:pPr>
        <w:numPr>
          <w:ilvl w:val="0"/>
          <w:numId w:val="6"/>
        </w:numPr>
        <w:spacing w:after="60"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sz w:val="22"/>
          <w:szCs w:val="22"/>
          <w:lang w:eastAsia="nb-NO"/>
        </w:rPr>
        <w:t>hvordan en bruker finner informasjon og relevant veiledning</w:t>
      </w:r>
    </w:p>
    <w:p w14:paraId="18984791" w14:textId="77777777" w:rsidR="00DA2684" w:rsidRPr="008277E6" w:rsidRDefault="00DA2684" w:rsidP="7B0A337C">
      <w:pPr>
        <w:numPr>
          <w:ilvl w:val="0"/>
          <w:numId w:val="6"/>
        </w:numPr>
        <w:spacing w:after="60"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sz w:val="22"/>
          <w:szCs w:val="22"/>
          <w:lang w:eastAsia="nb-NO"/>
        </w:rPr>
        <w:t>hvordan en bruker registrerer og følger opp en sak via selvbetjeningsløsning</w:t>
      </w:r>
    </w:p>
    <w:p w14:paraId="24FE4093" w14:textId="77777777" w:rsidR="00DA2684" w:rsidRPr="008277E6" w:rsidRDefault="00DA2684" w:rsidP="7B0A337C">
      <w:pPr>
        <w:numPr>
          <w:ilvl w:val="0"/>
          <w:numId w:val="6"/>
        </w:numPr>
        <w:spacing w:after="60"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sz w:val="22"/>
          <w:szCs w:val="22"/>
          <w:lang w:eastAsia="nb-NO"/>
        </w:rPr>
        <w:t>hvordan kunnskapsartikler, veiledning og forslag presenteres</w:t>
      </w:r>
    </w:p>
    <w:p w14:paraId="48FFFD8A" w14:textId="77777777" w:rsidR="00DA2684" w:rsidRPr="008277E6" w:rsidRDefault="00DA2684" w:rsidP="7B0A337C">
      <w:pPr>
        <w:numPr>
          <w:ilvl w:val="0"/>
          <w:numId w:val="6"/>
        </w:numPr>
        <w:spacing w:after="60"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sz w:val="22"/>
          <w:szCs w:val="22"/>
          <w:lang w:eastAsia="nb-NO"/>
        </w:rPr>
        <w:t>hvordan selvbetjening spiller sammen med saksbehandling i bakgrunnen</w:t>
      </w:r>
    </w:p>
    <w:p w14:paraId="1FAE66D2" w14:textId="77777777" w:rsidR="00DA2684" w:rsidRPr="008277E6" w:rsidRDefault="00DA2684" w:rsidP="7B0A337C">
      <w:pPr>
        <w:numPr>
          <w:ilvl w:val="0"/>
          <w:numId w:val="6"/>
        </w:numPr>
        <w:spacing w:after="60"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sz w:val="22"/>
          <w:szCs w:val="22"/>
          <w:lang w:eastAsia="nb-NO"/>
        </w:rPr>
        <w:t>hvordan løsningene støtter en helhetlig brukerreise</w:t>
      </w:r>
    </w:p>
    <w:p w14:paraId="00AB539F" w14:textId="77777777" w:rsidR="00DA2684" w:rsidRPr="008277E6" w:rsidRDefault="00DA2684" w:rsidP="7B0A337C">
      <w:pPr>
        <w:spacing w:before="160" w:after="200"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b/>
          <w:bCs/>
          <w:sz w:val="22"/>
          <w:szCs w:val="22"/>
          <w:lang w:eastAsia="nb-NO"/>
        </w:rPr>
        <w:t xml:space="preserve">Hvorfor dette er viktig for DFØ: </w:t>
      </w:r>
      <w:r w:rsidRPr="008277E6">
        <w:rPr>
          <w:rFonts w:ascii="Times New Roman" w:eastAsia="Times New Roman" w:hAnsi="Times New Roman" w:cs="Times New Roman"/>
          <w:sz w:val="22"/>
          <w:szCs w:val="22"/>
          <w:lang w:eastAsia="nb-NO"/>
        </w:rPr>
        <w:t>Dette knytter sammen kundeorientering, brukeropplevelse, effektivitet og standardisering — og er derfor et svært relevant scenario.</w:t>
      </w:r>
    </w:p>
    <w:p w14:paraId="4D908B29" w14:textId="77777777" w:rsidR="00991A99" w:rsidRPr="008277E6" w:rsidRDefault="00D048F2">
      <w:pPr>
        <w:spacing w:before="200" w:after="120"/>
        <w:rPr>
          <w:rFonts w:ascii="Times New Roman" w:eastAsia="Times New Roman" w:hAnsi="Times New Roman" w:cs="Times New Roman"/>
        </w:rPr>
      </w:pPr>
      <w:r w:rsidRPr="008E010F">
        <w:rPr>
          <w:rFonts w:ascii="Times New Roman" w:hAnsi="Times New Roman"/>
          <w:b/>
          <w:sz w:val="26"/>
          <w:szCs w:val="26"/>
        </w:rPr>
        <w:t>6. KI-støtte i saksbehandling og kunnskapsarbeid</w:t>
      </w:r>
    </w:p>
    <w:p w14:paraId="500B500B" w14:textId="77777777" w:rsidR="00DA2684" w:rsidRPr="008277E6" w:rsidRDefault="00DA2684" w:rsidP="7B0A337C">
      <w:pPr>
        <w:spacing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b/>
          <w:bCs/>
          <w:sz w:val="22"/>
          <w:szCs w:val="22"/>
          <w:lang w:eastAsia="nb-NO"/>
        </w:rPr>
        <w:t xml:space="preserve">Formål: </w:t>
      </w:r>
      <w:r w:rsidRPr="008277E6">
        <w:rPr>
          <w:rFonts w:ascii="Times New Roman" w:eastAsia="Times New Roman" w:hAnsi="Times New Roman" w:cs="Times New Roman"/>
          <w:sz w:val="22"/>
          <w:szCs w:val="22"/>
          <w:lang w:eastAsia="nb-NO"/>
        </w:rPr>
        <w:t>Se hvordan modne og trygge KI-funksjoner kan brukes i praksis.</w:t>
      </w:r>
    </w:p>
    <w:p w14:paraId="5D0A9DD8" w14:textId="77777777" w:rsidR="00DA2684" w:rsidRPr="008277E6" w:rsidRDefault="00DA2684" w:rsidP="7B0A337C">
      <w:pPr>
        <w:spacing w:after="80" w:line="240" w:lineRule="auto"/>
        <w:rPr>
          <w:rFonts w:ascii="Times New Roman" w:eastAsia="Times New Roman" w:hAnsi="Times New Roman" w:cs="Times New Roman"/>
          <w:sz w:val="22"/>
          <w:szCs w:val="22"/>
          <w:lang w:eastAsia="nb-NO"/>
        </w:rPr>
      </w:pPr>
      <w:r w:rsidRPr="008277E6">
        <w:rPr>
          <w:rFonts w:ascii="Times New Roman" w:eastAsia="Times New Roman" w:hAnsi="Times New Roman" w:cs="Times New Roman"/>
          <w:b/>
          <w:bCs/>
          <w:sz w:val="22"/>
          <w:szCs w:val="22"/>
          <w:lang w:eastAsia="nb-NO"/>
        </w:rPr>
        <w:t>Leverandøren bør vise:</w:t>
      </w:r>
    </w:p>
    <w:p w14:paraId="6BCEA0DF" w14:textId="77777777" w:rsidR="008E010F" w:rsidRPr="008E010F" w:rsidRDefault="008E010F" w:rsidP="008E010F">
      <w:pPr>
        <w:pStyle w:val="Listeavsnitt"/>
        <w:numPr>
          <w:ilvl w:val="0"/>
          <w:numId w:val="6"/>
        </w:numPr>
        <w:divId w:val="1161384631"/>
        <w:rPr>
          <w:kern w:val="2"/>
          <w:lang w:eastAsia="nb-NO"/>
          <w14:ligatures w14:val="standardContextual"/>
        </w:rPr>
      </w:pPr>
      <w:r w:rsidRPr="008E010F">
        <w:rPr>
          <w:rFonts w:ascii="Times New Roman" w:hAnsi="Times New Roman"/>
          <w:sz w:val="22"/>
          <w:szCs w:val="22"/>
        </w:rPr>
        <w:t>hvordan KI kan bidra med klassifisering, forslag til svar, oppsummering eller kunnskapsstøtte</w:t>
      </w:r>
    </w:p>
    <w:p w14:paraId="70FE6BBE" w14:textId="77777777" w:rsidR="008E010F" w:rsidRDefault="008E010F" w:rsidP="008E010F">
      <w:pPr>
        <w:pStyle w:val="Listeavsnitt"/>
        <w:numPr>
          <w:ilvl w:val="0"/>
          <w:numId w:val="6"/>
        </w:numPr>
        <w:divId w:val="1161384631"/>
      </w:pPr>
      <w:r>
        <w:rPr>
          <w:rFonts w:ascii="Times New Roman" w:hAnsi="Times New Roman"/>
          <w:sz w:val="22"/>
          <w:szCs w:val="22"/>
        </w:rPr>
        <w:t>hvordan KI-funksjoner inngår i arbeidsflyten, og hvordan brukeren kan forstå, kontrollere og overstyre KI-bidrag</w:t>
      </w:r>
    </w:p>
    <w:p w14:paraId="6B78450B" w14:textId="77777777" w:rsidR="008E010F" w:rsidRDefault="008E010F" w:rsidP="008E010F">
      <w:pPr>
        <w:pStyle w:val="Listeavsnitt"/>
        <w:numPr>
          <w:ilvl w:val="0"/>
          <w:numId w:val="6"/>
        </w:numPr>
        <w:divId w:val="1161384631"/>
      </w:pPr>
      <w:r>
        <w:rPr>
          <w:rFonts w:ascii="Times New Roman" w:hAnsi="Times New Roman"/>
          <w:sz w:val="22"/>
          <w:szCs w:val="22"/>
        </w:rPr>
        <w:t>hvordan sikkerhet, personvern, tilgangsstyring, logging, sporbarhet og etterprøvbarhet ivaretas</w:t>
      </w:r>
    </w:p>
    <w:p w14:paraId="7FFD9BEC" w14:textId="77777777" w:rsidR="008E010F" w:rsidRDefault="008E010F" w:rsidP="008E010F">
      <w:pPr>
        <w:pStyle w:val="Listeavsnitt"/>
        <w:numPr>
          <w:ilvl w:val="0"/>
          <w:numId w:val="6"/>
        </w:numPr>
        <w:divId w:val="1161384631"/>
      </w:pPr>
      <w:r>
        <w:rPr>
          <w:rFonts w:ascii="Times New Roman" w:hAnsi="Times New Roman"/>
          <w:sz w:val="22"/>
          <w:szCs w:val="22"/>
        </w:rPr>
        <w:t>hvordan KI-funksjonalitet kan avgrenses, styres, dokumenteres og forvaltes i ordinær drift</w:t>
      </w:r>
    </w:p>
    <w:p w14:paraId="3F53A059" w14:textId="77777777" w:rsidR="008E010F" w:rsidRDefault="008E010F" w:rsidP="008E010F">
      <w:pPr>
        <w:pStyle w:val="Listeavsnitt"/>
        <w:numPr>
          <w:ilvl w:val="0"/>
          <w:numId w:val="6"/>
        </w:numPr>
        <w:divId w:val="1161384631"/>
      </w:pPr>
      <w:r>
        <w:rPr>
          <w:rFonts w:ascii="Times New Roman" w:hAnsi="Times New Roman"/>
          <w:sz w:val="22"/>
          <w:szCs w:val="22"/>
        </w:rPr>
        <w:t>hvordan virksomhetsdata beskyttes mot uønsket bruk, herunder trening, videreutvikling eller andre formål som ikke følger av avtalt behandling</w:t>
      </w:r>
    </w:p>
    <w:p w14:paraId="063B5AAA" w14:textId="77777777" w:rsidR="008E010F" w:rsidRDefault="008E010F" w:rsidP="008E010F">
      <w:pPr>
        <w:pStyle w:val="Listeavsnitt"/>
        <w:numPr>
          <w:ilvl w:val="0"/>
          <w:numId w:val="6"/>
        </w:numPr>
        <w:divId w:val="1161384631"/>
      </w:pPr>
      <w:r>
        <w:rPr>
          <w:rFonts w:ascii="Times New Roman" w:hAnsi="Times New Roman"/>
          <w:sz w:val="22"/>
          <w:szCs w:val="22"/>
        </w:rPr>
        <w:t>hvordan krav til databehandling og lagring innenfor EU/EØS kan ivaretas</w:t>
      </w:r>
    </w:p>
    <w:p w14:paraId="72C3132D" w14:textId="77777777" w:rsidR="00991A99" w:rsidRPr="008277E6" w:rsidRDefault="00D048F2">
      <w:pPr>
        <w:spacing w:before="160" w:after="200"/>
        <w:divId w:val="1161384631"/>
        <w:rPr>
          <w:rFonts w:ascii="Times New Roman" w:eastAsia="Times New Roman" w:hAnsi="Times New Roman" w:cs="Times New Roman"/>
        </w:rPr>
      </w:pPr>
      <w:r w:rsidRPr="003A255E">
        <w:rPr>
          <w:rFonts w:ascii="Times New Roman" w:hAnsi="Times New Roman"/>
          <w:b/>
          <w:sz w:val="22"/>
          <w:szCs w:val="22"/>
        </w:rPr>
        <w:t xml:space="preserve">Hvorfor dette er viktig for DFØ: </w:t>
      </w:r>
      <w:r w:rsidRPr="003A255E">
        <w:rPr>
          <w:rFonts w:ascii="Times New Roman" w:hAnsi="Times New Roman"/>
          <w:sz w:val="22"/>
          <w:szCs w:val="22"/>
        </w:rPr>
        <w:t>DFØ har tydelig signalisert interesse for KI, men på en moden, sikker og etterprøvbar måte. Dette scenarioet vil hjelpe DFØ å skille mellom reell, driftsegnet funksjonalitet og overordnede markedsbudskap.</w:t>
      </w:r>
    </w:p>
    <w:p w14:paraId="7A64E59C" w14:textId="77777777" w:rsidR="00991A99" w:rsidRPr="008277E6" w:rsidRDefault="00D048F2">
      <w:pPr>
        <w:spacing w:before="200" w:after="120"/>
        <w:divId w:val="1161384631"/>
        <w:rPr>
          <w:rFonts w:ascii="Times New Roman" w:eastAsia="Times New Roman" w:hAnsi="Times New Roman" w:cs="Times New Roman"/>
        </w:rPr>
      </w:pPr>
      <w:r w:rsidRPr="00780BD3">
        <w:rPr>
          <w:rFonts w:ascii="Times New Roman" w:hAnsi="Times New Roman"/>
          <w:b/>
          <w:sz w:val="26"/>
          <w:szCs w:val="26"/>
        </w:rPr>
        <w:t>7. Kundeoversikt, relasjonsstyring og planlagt oppfølging</w:t>
      </w:r>
    </w:p>
    <w:p w14:paraId="0AB237D8" w14:textId="77777777" w:rsidR="008974E7" w:rsidRPr="008277E6" w:rsidRDefault="008974E7" w:rsidP="7B0A337C">
      <w:pPr>
        <w:spacing w:line="240" w:lineRule="auto"/>
        <w:divId w:val="1161384631"/>
        <w:rPr>
          <w:rFonts w:ascii="Times New Roman" w:eastAsia="Times New Roman" w:hAnsi="Times New Roman" w:cs="Times New Roman"/>
          <w:sz w:val="22"/>
          <w:szCs w:val="22"/>
        </w:rPr>
      </w:pPr>
      <w:r w:rsidRPr="008277E6">
        <w:rPr>
          <w:rFonts w:ascii="Times New Roman" w:eastAsia="Times New Roman" w:hAnsi="Times New Roman" w:cs="Times New Roman"/>
          <w:b/>
          <w:bCs/>
          <w:sz w:val="22"/>
          <w:szCs w:val="22"/>
        </w:rPr>
        <w:lastRenderedPageBreak/>
        <w:t xml:space="preserve">Formål: </w:t>
      </w:r>
      <w:r w:rsidRPr="008277E6">
        <w:rPr>
          <w:rFonts w:ascii="Times New Roman" w:eastAsia="Times New Roman" w:hAnsi="Times New Roman" w:cs="Times New Roman"/>
          <w:sz w:val="22"/>
          <w:szCs w:val="22"/>
        </w:rPr>
        <w:t>Se hvordan løsningen støtter strategisk kunderelasjonsstyring, helhetlig kundeoversikt og planlagt kundeoppfølging over tid.</w:t>
      </w:r>
    </w:p>
    <w:p w14:paraId="7215036D" w14:textId="77777777" w:rsidR="008974E7" w:rsidRPr="008277E6" w:rsidRDefault="008974E7" w:rsidP="7B0A337C">
      <w:pPr>
        <w:spacing w:after="80" w:line="240" w:lineRule="auto"/>
        <w:divId w:val="1161384631"/>
        <w:rPr>
          <w:rFonts w:ascii="Times New Roman" w:eastAsia="Times New Roman" w:hAnsi="Times New Roman" w:cs="Times New Roman"/>
          <w:b/>
          <w:bCs/>
          <w:sz w:val="22"/>
          <w:szCs w:val="22"/>
        </w:rPr>
      </w:pPr>
      <w:r w:rsidRPr="008277E6">
        <w:rPr>
          <w:rFonts w:ascii="Times New Roman" w:eastAsia="Times New Roman" w:hAnsi="Times New Roman" w:cs="Times New Roman"/>
          <w:b/>
          <w:bCs/>
          <w:sz w:val="22"/>
          <w:szCs w:val="22"/>
        </w:rPr>
        <w:t>Leverandøren bør vise:</w:t>
      </w:r>
    </w:p>
    <w:p w14:paraId="58B6D8CC" w14:textId="77777777" w:rsidR="002D766E" w:rsidRPr="002D766E" w:rsidRDefault="002D766E" w:rsidP="002D766E">
      <w:pPr>
        <w:pStyle w:val="Listeavsnitt"/>
        <w:numPr>
          <w:ilvl w:val="0"/>
          <w:numId w:val="14"/>
        </w:numPr>
        <w:rPr>
          <w:kern w:val="2"/>
          <w:lang w:eastAsia="nb-NO"/>
          <w14:ligatures w14:val="standardContextual"/>
        </w:rPr>
      </w:pPr>
      <w:r w:rsidRPr="002D766E">
        <w:rPr>
          <w:rFonts w:ascii="Times New Roman" w:hAnsi="Times New Roman"/>
          <w:sz w:val="22"/>
          <w:szCs w:val="22"/>
        </w:rPr>
        <w:t>hvordan løsningen gir en samlet kundeoversikt, inkludert relevante roller, kontaktpunkter, historikk og en 360-graders visning av kundeforholdet</w:t>
      </w:r>
    </w:p>
    <w:p w14:paraId="79A7DDE0" w14:textId="77777777" w:rsidR="002D766E" w:rsidRDefault="002D766E" w:rsidP="002D766E">
      <w:pPr>
        <w:pStyle w:val="Listeavsnitt"/>
        <w:numPr>
          <w:ilvl w:val="0"/>
          <w:numId w:val="14"/>
        </w:numPr>
      </w:pPr>
      <w:r>
        <w:rPr>
          <w:rFonts w:ascii="Times New Roman" w:hAnsi="Times New Roman"/>
          <w:sz w:val="22"/>
          <w:szCs w:val="22"/>
        </w:rPr>
        <w:t>hvordan aktivitetshistorikk loggføres og gjøres tilgjengelig på tvers av team og prosesser</w:t>
      </w:r>
    </w:p>
    <w:p w14:paraId="37F7DD6D" w14:textId="77777777" w:rsidR="002D766E" w:rsidRDefault="002D766E" w:rsidP="002D766E">
      <w:pPr>
        <w:pStyle w:val="Listeavsnitt"/>
        <w:numPr>
          <w:ilvl w:val="0"/>
          <w:numId w:val="14"/>
        </w:numPr>
      </w:pPr>
      <w:r>
        <w:rPr>
          <w:rFonts w:ascii="Times New Roman" w:hAnsi="Times New Roman"/>
          <w:sz w:val="22"/>
          <w:szCs w:val="22"/>
        </w:rPr>
        <w:t>hvordan planlagte og gjennomførte kundeaktiviteter kan registreres, følges opp og kobles til kunder, saker eller initiativ</w:t>
      </w:r>
    </w:p>
    <w:p w14:paraId="3AF66C99" w14:textId="77777777" w:rsidR="002D766E" w:rsidRDefault="002D766E" w:rsidP="002D766E">
      <w:pPr>
        <w:pStyle w:val="Listeavsnitt"/>
        <w:numPr>
          <w:ilvl w:val="0"/>
          <w:numId w:val="14"/>
        </w:numPr>
      </w:pPr>
      <w:r>
        <w:rPr>
          <w:rFonts w:ascii="Times New Roman" w:hAnsi="Times New Roman"/>
          <w:sz w:val="22"/>
          <w:szCs w:val="22"/>
        </w:rPr>
        <w:t>hvordan løsningen støtter planlagt kundeoppfølging, strukturert dialog med virksomheter og oppfølging av initiativ der dette er relevant</w:t>
      </w:r>
    </w:p>
    <w:p w14:paraId="1AB106CC" w14:textId="77777777" w:rsidR="002D766E" w:rsidRDefault="002D766E" w:rsidP="002D766E">
      <w:pPr>
        <w:pStyle w:val="Listeavsnitt"/>
        <w:numPr>
          <w:ilvl w:val="0"/>
          <w:numId w:val="14"/>
        </w:numPr>
      </w:pPr>
      <w:r>
        <w:rPr>
          <w:rFonts w:ascii="Times New Roman" w:hAnsi="Times New Roman"/>
          <w:sz w:val="22"/>
          <w:szCs w:val="22"/>
        </w:rPr>
        <w:t>hvordan målrettet informasjon, veiledning og dialog med ulike kunde- eller brukergrupper kan planlegges, gjennomføres og følges opp dersom løsningen understøtter dette</w:t>
      </w:r>
    </w:p>
    <w:p w14:paraId="145E7217" w14:textId="77777777" w:rsidR="002D766E" w:rsidRDefault="002D766E" w:rsidP="002D766E">
      <w:pPr>
        <w:pStyle w:val="Listeavsnitt"/>
        <w:numPr>
          <w:ilvl w:val="0"/>
          <w:numId w:val="14"/>
        </w:numPr>
      </w:pPr>
      <w:r>
        <w:rPr>
          <w:rFonts w:ascii="Times New Roman" w:hAnsi="Times New Roman"/>
          <w:sz w:val="22"/>
          <w:szCs w:val="22"/>
        </w:rPr>
        <w:t>hvordan data i løsningen kan brukes til læring, analyse, kategorisering, segmentering og forbedring av tjenester og kundeoppfølging</w:t>
      </w:r>
    </w:p>
    <w:p w14:paraId="60CA76DF" w14:textId="77777777" w:rsidR="00991A99" w:rsidRPr="008277E6" w:rsidRDefault="00D048F2">
      <w:pPr>
        <w:spacing w:before="160" w:after="200"/>
        <w:rPr>
          <w:rFonts w:ascii="Times New Roman" w:eastAsia="Times New Roman" w:hAnsi="Times New Roman" w:cs="Times New Roman"/>
        </w:rPr>
      </w:pPr>
      <w:r w:rsidRPr="00444976">
        <w:rPr>
          <w:rFonts w:ascii="Times New Roman" w:hAnsi="Times New Roman"/>
          <w:b/>
          <w:sz w:val="22"/>
          <w:szCs w:val="22"/>
        </w:rPr>
        <w:t xml:space="preserve">Hvorfor dette er viktig for DFØ: </w:t>
      </w:r>
      <w:r w:rsidRPr="00444976">
        <w:rPr>
          <w:rFonts w:ascii="Times New Roman" w:hAnsi="Times New Roman"/>
          <w:sz w:val="22"/>
          <w:szCs w:val="22"/>
        </w:rPr>
        <w:t>DFØ har behov som ikke bare handler om saksbehandling og arbeidsflyt, men også om helhetlig kundeoppfølging, oversikt over aktivitet og støtte for strategisk CRM. Dette scenarioet gjør det lettere å vurdere om løsningen dekker disse behovene på en strukturert og framtidsrettet måte.</w:t>
      </w:r>
    </w:p>
    <w:sectPr w:rsidR="00991A99" w:rsidRPr="008277E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2E78"/>
    <w:multiLevelType w:val="hybridMultilevel"/>
    <w:tmpl w:val="6422EAB4"/>
    <w:lvl w:ilvl="0" w:tplc="8A56A3A2">
      <w:start w:val="1"/>
      <w:numFmt w:val="bullet"/>
      <w:lvlText w:val=""/>
      <w:lvlJc w:val="left"/>
      <w:pPr>
        <w:ind w:left="720" w:hanging="360"/>
      </w:pPr>
      <w:rPr>
        <w:rFonts w:ascii="Symbol" w:hAnsi="Symbol" w:hint="default"/>
      </w:rPr>
    </w:lvl>
    <w:lvl w:ilvl="1" w:tplc="3076A1B8">
      <w:start w:val="1"/>
      <w:numFmt w:val="bullet"/>
      <w:lvlText w:val="o"/>
      <w:lvlJc w:val="left"/>
      <w:pPr>
        <w:ind w:left="1440" w:hanging="360"/>
      </w:pPr>
      <w:rPr>
        <w:rFonts w:ascii="Courier New" w:hAnsi="Courier New" w:hint="default"/>
      </w:rPr>
    </w:lvl>
    <w:lvl w:ilvl="2" w:tplc="852699CC">
      <w:start w:val="1"/>
      <w:numFmt w:val="bullet"/>
      <w:lvlText w:val=""/>
      <w:lvlJc w:val="left"/>
      <w:pPr>
        <w:ind w:left="2160" w:hanging="360"/>
      </w:pPr>
      <w:rPr>
        <w:rFonts w:ascii="Wingdings" w:hAnsi="Wingdings" w:hint="default"/>
      </w:rPr>
    </w:lvl>
    <w:lvl w:ilvl="3" w:tplc="AA64477C">
      <w:start w:val="1"/>
      <w:numFmt w:val="bullet"/>
      <w:lvlText w:val=""/>
      <w:lvlJc w:val="left"/>
      <w:pPr>
        <w:ind w:left="2880" w:hanging="360"/>
      </w:pPr>
      <w:rPr>
        <w:rFonts w:ascii="Symbol" w:hAnsi="Symbol" w:hint="default"/>
      </w:rPr>
    </w:lvl>
    <w:lvl w:ilvl="4" w:tplc="F6F0E1EA">
      <w:start w:val="1"/>
      <w:numFmt w:val="bullet"/>
      <w:lvlText w:val="o"/>
      <w:lvlJc w:val="left"/>
      <w:pPr>
        <w:ind w:left="3600" w:hanging="360"/>
      </w:pPr>
      <w:rPr>
        <w:rFonts w:ascii="Courier New" w:hAnsi="Courier New" w:hint="default"/>
      </w:rPr>
    </w:lvl>
    <w:lvl w:ilvl="5" w:tplc="853AA176">
      <w:start w:val="1"/>
      <w:numFmt w:val="bullet"/>
      <w:lvlText w:val=""/>
      <w:lvlJc w:val="left"/>
      <w:pPr>
        <w:ind w:left="4320" w:hanging="360"/>
      </w:pPr>
      <w:rPr>
        <w:rFonts w:ascii="Wingdings" w:hAnsi="Wingdings" w:hint="default"/>
      </w:rPr>
    </w:lvl>
    <w:lvl w:ilvl="6" w:tplc="9934C66E">
      <w:start w:val="1"/>
      <w:numFmt w:val="bullet"/>
      <w:lvlText w:val=""/>
      <w:lvlJc w:val="left"/>
      <w:pPr>
        <w:ind w:left="5040" w:hanging="360"/>
      </w:pPr>
      <w:rPr>
        <w:rFonts w:ascii="Symbol" w:hAnsi="Symbol" w:hint="default"/>
      </w:rPr>
    </w:lvl>
    <w:lvl w:ilvl="7" w:tplc="E222C4EE">
      <w:start w:val="1"/>
      <w:numFmt w:val="bullet"/>
      <w:lvlText w:val="o"/>
      <w:lvlJc w:val="left"/>
      <w:pPr>
        <w:ind w:left="5760" w:hanging="360"/>
      </w:pPr>
      <w:rPr>
        <w:rFonts w:ascii="Courier New" w:hAnsi="Courier New" w:hint="default"/>
      </w:rPr>
    </w:lvl>
    <w:lvl w:ilvl="8" w:tplc="944CB4A2">
      <w:start w:val="1"/>
      <w:numFmt w:val="bullet"/>
      <w:lvlText w:val=""/>
      <w:lvlJc w:val="left"/>
      <w:pPr>
        <w:ind w:left="6480" w:hanging="360"/>
      </w:pPr>
      <w:rPr>
        <w:rFonts w:ascii="Wingdings" w:hAnsi="Wingdings" w:hint="default"/>
      </w:rPr>
    </w:lvl>
  </w:abstractNum>
  <w:abstractNum w:abstractNumId="1" w15:restartNumberingAfterBreak="0">
    <w:nsid w:val="02B49160"/>
    <w:multiLevelType w:val="hybridMultilevel"/>
    <w:tmpl w:val="99AE533A"/>
    <w:lvl w:ilvl="0" w:tplc="50788304">
      <w:start w:val="1"/>
      <w:numFmt w:val="bullet"/>
      <w:lvlText w:val=""/>
      <w:lvlJc w:val="left"/>
      <w:pPr>
        <w:ind w:left="720" w:hanging="360"/>
      </w:pPr>
      <w:rPr>
        <w:rFonts w:ascii="Symbol" w:hAnsi="Symbol" w:hint="default"/>
      </w:rPr>
    </w:lvl>
    <w:lvl w:ilvl="1" w:tplc="C44E8A36">
      <w:start w:val="1"/>
      <w:numFmt w:val="bullet"/>
      <w:lvlText w:val="o"/>
      <w:lvlJc w:val="left"/>
      <w:pPr>
        <w:ind w:left="1440" w:hanging="360"/>
      </w:pPr>
      <w:rPr>
        <w:rFonts w:ascii="Courier New" w:hAnsi="Courier New" w:hint="default"/>
      </w:rPr>
    </w:lvl>
    <w:lvl w:ilvl="2" w:tplc="AB86C606">
      <w:start w:val="1"/>
      <w:numFmt w:val="bullet"/>
      <w:lvlText w:val=""/>
      <w:lvlJc w:val="left"/>
      <w:pPr>
        <w:ind w:left="2160" w:hanging="360"/>
      </w:pPr>
      <w:rPr>
        <w:rFonts w:ascii="Wingdings" w:hAnsi="Wingdings" w:hint="default"/>
      </w:rPr>
    </w:lvl>
    <w:lvl w:ilvl="3" w:tplc="771CE38E">
      <w:start w:val="1"/>
      <w:numFmt w:val="bullet"/>
      <w:lvlText w:val=""/>
      <w:lvlJc w:val="left"/>
      <w:pPr>
        <w:ind w:left="2880" w:hanging="360"/>
      </w:pPr>
      <w:rPr>
        <w:rFonts w:ascii="Symbol" w:hAnsi="Symbol" w:hint="default"/>
      </w:rPr>
    </w:lvl>
    <w:lvl w:ilvl="4" w:tplc="4EFC69E4">
      <w:start w:val="1"/>
      <w:numFmt w:val="bullet"/>
      <w:lvlText w:val="o"/>
      <w:lvlJc w:val="left"/>
      <w:pPr>
        <w:ind w:left="3600" w:hanging="360"/>
      </w:pPr>
      <w:rPr>
        <w:rFonts w:ascii="Courier New" w:hAnsi="Courier New" w:hint="default"/>
      </w:rPr>
    </w:lvl>
    <w:lvl w:ilvl="5" w:tplc="C6A42DBA">
      <w:start w:val="1"/>
      <w:numFmt w:val="bullet"/>
      <w:lvlText w:val=""/>
      <w:lvlJc w:val="left"/>
      <w:pPr>
        <w:ind w:left="4320" w:hanging="360"/>
      </w:pPr>
      <w:rPr>
        <w:rFonts w:ascii="Wingdings" w:hAnsi="Wingdings" w:hint="default"/>
      </w:rPr>
    </w:lvl>
    <w:lvl w:ilvl="6" w:tplc="C7E4241C">
      <w:start w:val="1"/>
      <w:numFmt w:val="bullet"/>
      <w:lvlText w:val=""/>
      <w:lvlJc w:val="left"/>
      <w:pPr>
        <w:ind w:left="5040" w:hanging="360"/>
      </w:pPr>
      <w:rPr>
        <w:rFonts w:ascii="Symbol" w:hAnsi="Symbol" w:hint="default"/>
      </w:rPr>
    </w:lvl>
    <w:lvl w:ilvl="7" w:tplc="9C5297BE">
      <w:start w:val="1"/>
      <w:numFmt w:val="bullet"/>
      <w:lvlText w:val="o"/>
      <w:lvlJc w:val="left"/>
      <w:pPr>
        <w:ind w:left="5760" w:hanging="360"/>
      </w:pPr>
      <w:rPr>
        <w:rFonts w:ascii="Courier New" w:hAnsi="Courier New" w:hint="default"/>
      </w:rPr>
    </w:lvl>
    <w:lvl w:ilvl="8" w:tplc="EC3A062E">
      <w:start w:val="1"/>
      <w:numFmt w:val="bullet"/>
      <w:lvlText w:val=""/>
      <w:lvlJc w:val="left"/>
      <w:pPr>
        <w:ind w:left="6480" w:hanging="360"/>
      </w:pPr>
      <w:rPr>
        <w:rFonts w:ascii="Wingdings" w:hAnsi="Wingdings" w:hint="default"/>
      </w:rPr>
    </w:lvl>
  </w:abstractNum>
  <w:abstractNum w:abstractNumId="2" w15:restartNumberingAfterBreak="0">
    <w:nsid w:val="03B96EF7"/>
    <w:multiLevelType w:val="multilevel"/>
    <w:tmpl w:val="9F0C1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155747"/>
    <w:multiLevelType w:val="multilevel"/>
    <w:tmpl w:val="00261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1B3835"/>
    <w:multiLevelType w:val="multilevel"/>
    <w:tmpl w:val="ED346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1B2D69"/>
    <w:multiLevelType w:val="multilevel"/>
    <w:tmpl w:val="9B767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BB75DF"/>
    <w:multiLevelType w:val="multilevel"/>
    <w:tmpl w:val="822AE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E74118"/>
    <w:multiLevelType w:val="hybridMultilevel"/>
    <w:tmpl w:val="1FB4A57C"/>
    <w:lvl w:ilvl="0" w:tplc="0414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1F6475BF"/>
    <w:multiLevelType w:val="multilevel"/>
    <w:tmpl w:val="DB76F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B81DEF"/>
    <w:multiLevelType w:val="multilevel"/>
    <w:tmpl w:val="1F685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ED60D9"/>
    <w:multiLevelType w:val="multilevel"/>
    <w:tmpl w:val="7D42D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659659"/>
    <w:multiLevelType w:val="hybridMultilevel"/>
    <w:tmpl w:val="1214F6AE"/>
    <w:lvl w:ilvl="0" w:tplc="FBC43A88">
      <w:start w:val="1"/>
      <w:numFmt w:val="bullet"/>
      <w:lvlText w:val=""/>
      <w:lvlJc w:val="left"/>
      <w:pPr>
        <w:ind w:left="720" w:hanging="360"/>
      </w:pPr>
      <w:rPr>
        <w:rFonts w:ascii="Symbol" w:hAnsi="Symbol" w:hint="default"/>
      </w:rPr>
    </w:lvl>
    <w:lvl w:ilvl="1" w:tplc="F1F006C0">
      <w:start w:val="1"/>
      <w:numFmt w:val="bullet"/>
      <w:lvlText w:val="o"/>
      <w:lvlJc w:val="left"/>
      <w:pPr>
        <w:ind w:left="1440" w:hanging="360"/>
      </w:pPr>
      <w:rPr>
        <w:rFonts w:ascii="Courier New" w:hAnsi="Courier New" w:hint="default"/>
      </w:rPr>
    </w:lvl>
    <w:lvl w:ilvl="2" w:tplc="3872D114">
      <w:start w:val="1"/>
      <w:numFmt w:val="bullet"/>
      <w:lvlText w:val=""/>
      <w:lvlJc w:val="left"/>
      <w:pPr>
        <w:ind w:left="2160" w:hanging="360"/>
      </w:pPr>
      <w:rPr>
        <w:rFonts w:ascii="Wingdings" w:hAnsi="Wingdings" w:hint="default"/>
      </w:rPr>
    </w:lvl>
    <w:lvl w:ilvl="3" w:tplc="699AC5C8">
      <w:start w:val="1"/>
      <w:numFmt w:val="bullet"/>
      <w:lvlText w:val=""/>
      <w:lvlJc w:val="left"/>
      <w:pPr>
        <w:ind w:left="2880" w:hanging="360"/>
      </w:pPr>
      <w:rPr>
        <w:rFonts w:ascii="Symbol" w:hAnsi="Symbol" w:hint="default"/>
      </w:rPr>
    </w:lvl>
    <w:lvl w:ilvl="4" w:tplc="2272BA0E">
      <w:start w:val="1"/>
      <w:numFmt w:val="bullet"/>
      <w:lvlText w:val="o"/>
      <w:lvlJc w:val="left"/>
      <w:pPr>
        <w:ind w:left="3600" w:hanging="360"/>
      </w:pPr>
      <w:rPr>
        <w:rFonts w:ascii="Courier New" w:hAnsi="Courier New" w:hint="default"/>
      </w:rPr>
    </w:lvl>
    <w:lvl w:ilvl="5" w:tplc="4AE4A062">
      <w:start w:val="1"/>
      <w:numFmt w:val="bullet"/>
      <w:lvlText w:val=""/>
      <w:lvlJc w:val="left"/>
      <w:pPr>
        <w:ind w:left="4320" w:hanging="360"/>
      </w:pPr>
      <w:rPr>
        <w:rFonts w:ascii="Wingdings" w:hAnsi="Wingdings" w:hint="default"/>
      </w:rPr>
    </w:lvl>
    <w:lvl w:ilvl="6" w:tplc="7C24F166">
      <w:start w:val="1"/>
      <w:numFmt w:val="bullet"/>
      <w:lvlText w:val=""/>
      <w:lvlJc w:val="left"/>
      <w:pPr>
        <w:ind w:left="5040" w:hanging="360"/>
      </w:pPr>
      <w:rPr>
        <w:rFonts w:ascii="Symbol" w:hAnsi="Symbol" w:hint="default"/>
      </w:rPr>
    </w:lvl>
    <w:lvl w:ilvl="7" w:tplc="740A489E">
      <w:start w:val="1"/>
      <w:numFmt w:val="bullet"/>
      <w:lvlText w:val="o"/>
      <w:lvlJc w:val="left"/>
      <w:pPr>
        <w:ind w:left="5760" w:hanging="360"/>
      </w:pPr>
      <w:rPr>
        <w:rFonts w:ascii="Courier New" w:hAnsi="Courier New" w:hint="default"/>
      </w:rPr>
    </w:lvl>
    <w:lvl w:ilvl="8" w:tplc="4990959E">
      <w:start w:val="1"/>
      <w:numFmt w:val="bullet"/>
      <w:lvlText w:val=""/>
      <w:lvlJc w:val="left"/>
      <w:pPr>
        <w:ind w:left="6480" w:hanging="360"/>
      </w:pPr>
      <w:rPr>
        <w:rFonts w:ascii="Wingdings" w:hAnsi="Wingdings" w:hint="default"/>
      </w:rPr>
    </w:lvl>
  </w:abstractNum>
  <w:abstractNum w:abstractNumId="12" w15:restartNumberingAfterBreak="0">
    <w:nsid w:val="2712150C"/>
    <w:multiLevelType w:val="multilevel"/>
    <w:tmpl w:val="34F4C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D40DC8"/>
    <w:multiLevelType w:val="hybridMultilevel"/>
    <w:tmpl w:val="15C6D152"/>
    <w:lvl w:ilvl="0" w:tplc="BDF63672">
      <w:start w:val="1"/>
      <w:numFmt w:val="bullet"/>
      <w:lvlText w:val=""/>
      <w:lvlJc w:val="left"/>
      <w:pPr>
        <w:ind w:left="720" w:hanging="360"/>
      </w:pPr>
      <w:rPr>
        <w:rFonts w:ascii="Symbol" w:hAnsi="Symbol" w:hint="default"/>
      </w:rPr>
    </w:lvl>
    <w:lvl w:ilvl="1" w:tplc="29FE7410">
      <w:start w:val="1"/>
      <w:numFmt w:val="bullet"/>
      <w:lvlText w:val="o"/>
      <w:lvlJc w:val="left"/>
      <w:pPr>
        <w:ind w:left="1440" w:hanging="360"/>
      </w:pPr>
      <w:rPr>
        <w:rFonts w:ascii="Courier New" w:hAnsi="Courier New" w:hint="default"/>
      </w:rPr>
    </w:lvl>
    <w:lvl w:ilvl="2" w:tplc="F6A238A8">
      <w:start w:val="1"/>
      <w:numFmt w:val="bullet"/>
      <w:lvlText w:val=""/>
      <w:lvlJc w:val="left"/>
      <w:pPr>
        <w:ind w:left="2160" w:hanging="360"/>
      </w:pPr>
      <w:rPr>
        <w:rFonts w:ascii="Wingdings" w:hAnsi="Wingdings" w:hint="default"/>
      </w:rPr>
    </w:lvl>
    <w:lvl w:ilvl="3" w:tplc="F5566472">
      <w:start w:val="1"/>
      <w:numFmt w:val="bullet"/>
      <w:lvlText w:val=""/>
      <w:lvlJc w:val="left"/>
      <w:pPr>
        <w:ind w:left="2880" w:hanging="360"/>
      </w:pPr>
      <w:rPr>
        <w:rFonts w:ascii="Symbol" w:hAnsi="Symbol" w:hint="default"/>
      </w:rPr>
    </w:lvl>
    <w:lvl w:ilvl="4" w:tplc="EE967E50">
      <w:start w:val="1"/>
      <w:numFmt w:val="bullet"/>
      <w:lvlText w:val="o"/>
      <w:lvlJc w:val="left"/>
      <w:pPr>
        <w:ind w:left="3600" w:hanging="360"/>
      </w:pPr>
      <w:rPr>
        <w:rFonts w:ascii="Courier New" w:hAnsi="Courier New" w:hint="default"/>
      </w:rPr>
    </w:lvl>
    <w:lvl w:ilvl="5" w:tplc="600891CE">
      <w:start w:val="1"/>
      <w:numFmt w:val="bullet"/>
      <w:lvlText w:val=""/>
      <w:lvlJc w:val="left"/>
      <w:pPr>
        <w:ind w:left="4320" w:hanging="360"/>
      </w:pPr>
      <w:rPr>
        <w:rFonts w:ascii="Wingdings" w:hAnsi="Wingdings" w:hint="default"/>
      </w:rPr>
    </w:lvl>
    <w:lvl w:ilvl="6" w:tplc="FEEADD06">
      <w:start w:val="1"/>
      <w:numFmt w:val="bullet"/>
      <w:lvlText w:val=""/>
      <w:lvlJc w:val="left"/>
      <w:pPr>
        <w:ind w:left="5040" w:hanging="360"/>
      </w:pPr>
      <w:rPr>
        <w:rFonts w:ascii="Symbol" w:hAnsi="Symbol" w:hint="default"/>
      </w:rPr>
    </w:lvl>
    <w:lvl w:ilvl="7" w:tplc="BF2A1EA6">
      <w:start w:val="1"/>
      <w:numFmt w:val="bullet"/>
      <w:lvlText w:val="o"/>
      <w:lvlJc w:val="left"/>
      <w:pPr>
        <w:ind w:left="5760" w:hanging="360"/>
      </w:pPr>
      <w:rPr>
        <w:rFonts w:ascii="Courier New" w:hAnsi="Courier New" w:hint="default"/>
      </w:rPr>
    </w:lvl>
    <w:lvl w:ilvl="8" w:tplc="0DBAFA8E">
      <w:start w:val="1"/>
      <w:numFmt w:val="bullet"/>
      <w:lvlText w:val=""/>
      <w:lvlJc w:val="left"/>
      <w:pPr>
        <w:ind w:left="6480" w:hanging="360"/>
      </w:pPr>
      <w:rPr>
        <w:rFonts w:ascii="Wingdings" w:hAnsi="Wingdings" w:hint="default"/>
      </w:rPr>
    </w:lvl>
  </w:abstractNum>
  <w:abstractNum w:abstractNumId="14" w15:restartNumberingAfterBreak="0">
    <w:nsid w:val="2E0C512D"/>
    <w:multiLevelType w:val="multilevel"/>
    <w:tmpl w:val="C25E1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BC2831"/>
    <w:multiLevelType w:val="multilevel"/>
    <w:tmpl w:val="4634C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B51FC1"/>
    <w:multiLevelType w:val="multilevel"/>
    <w:tmpl w:val="D6FC2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D5678E"/>
    <w:multiLevelType w:val="multilevel"/>
    <w:tmpl w:val="E4866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70BF6A"/>
    <w:multiLevelType w:val="hybridMultilevel"/>
    <w:tmpl w:val="0D7828E4"/>
    <w:lvl w:ilvl="0" w:tplc="28DE2B16">
      <w:start w:val="1"/>
      <w:numFmt w:val="bullet"/>
      <w:lvlText w:val=""/>
      <w:lvlJc w:val="left"/>
      <w:pPr>
        <w:ind w:left="720" w:hanging="360"/>
      </w:pPr>
      <w:rPr>
        <w:rFonts w:ascii="Symbol" w:hAnsi="Symbol" w:hint="default"/>
      </w:rPr>
    </w:lvl>
    <w:lvl w:ilvl="1" w:tplc="5D4C9800">
      <w:start w:val="1"/>
      <w:numFmt w:val="bullet"/>
      <w:lvlText w:val="o"/>
      <w:lvlJc w:val="left"/>
      <w:pPr>
        <w:ind w:left="1440" w:hanging="360"/>
      </w:pPr>
      <w:rPr>
        <w:rFonts w:ascii="Courier New" w:hAnsi="Courier New" w:hint="default"/>
      </w:rPr>
    </w:lvl>
    <w:lvl w:ilvl="2" w:tplc="CF765DAC">
      <w:start w:val="1"/>
      <w:numFmt w:val="bullet"/>
      <w:lvlText w:val=""/>
      <w:lvlJc w:val="left"/>
      <w:pPr>
        <w:ind w:left="2160" w:hanging="360"/>
      </w:pPr>
      <w:rPr>
        <w:rFonts w:ascii="Wingdings" w:hAnsi="Wingdings" w:hint="default"/>
      </w:rPr>
    </w:lvl>
    <w:lvl w:ilvl="3" w:tplc="04347E80">
      <w:start w:val="1"/>
      <w:numFmt w:val="bullet"/>
      <w:lvlText w:val=""/>
      <w:lvlJc w:val="left"/>
      <w:pPr>
        <w:ind w:left="2880" w:hanging="360"/>
      </w:pPr>
      <w:rPr>
        <w:rFonts w:ascii="Symbol" w:hAnsi="Symbol" w:hint="default"/>
      </w:rPr>
    </w:lvl>
    <w:lvl w:ilvl="4" w:tplc="97A6213C">
      <w:start w:val="1"/>
      <w:numFmt w:val="bullet"/>
      <w:lvlText w:val="o"/>
      <w:lvlJc w:val="left"/>
      <w:pPr>
        <w:ind w:left="3600" w:hanging="360"/>
      </w:pPr>
      <w:rPr>
        <w:rFonts w:ascii="Courier New" w:hAnsi="Courier New" w:hint="default"/>
      </w:rPr>
    </w:lvl>
    <w:lvl w:ilvl="5" w:tplc="6EF8A69A">
      <w:start w:val="1"/>
      <w:numFmt w:val="bullet"/>
      <w:lvlText w:val=""/>
      <w:lvlJc w:val="left"/>
      <w:pPr>
        <w:ind w:left="4320" w:hanging="360"/>
      </w:pPr>
      <w:rPr>
        <w:rFonts w:ascii="Wingdings" w:hAnsi="Wingdings" w:hint="default"/>
      </w:rPr>
    </w:lvl>
    <w:lvl w:ilvl="6" w:tplc="F990BA2E">
      <w:start w:val="1"/>
      <w:numFmt w:val="bullet"/>
      <w:lvlText w:val=""/>
      <w:lvlJc w:val="left"/>
      <w:pPr>
        <w:ind w:left="5040" w:hanging="360"/>
      </w:pPr>
      <w:rPr>
        <w:rFonts w:ascii="Symbol" w:hAnsi="Symbol" w:hint="default"/>
      </w:rPr>
    </w:lvl>
    <w:lvl w:ilvl="7" w:tplc="0AFEEE6A">
      <w:start w:val="1"/>
      <w:numFmt w:val="bullet"/>
      <w:lvlText w:val="o"/>
      <w:lvlJc w:val="left"/>
      <w:pPr>
        <w:ind w:left="5760" w:hanging="360"/>
      </w:pPr>
      <w:rPr>
        <w:rFonts w:ascii="Courier New" w:hAnsi="Courier New" w:hint="default"/>
      </w:rPr>
    </w:lvl>
    <w:lvl w:ilvl="8" w:tplc="099E3DB2">
      <w:start w:val="1"/>
      <w:numFmt w:val="bullet"/>
      <w:lvlText w:val=""/>
      <w:lvlJc w:val="left"/>
      <w:pPr>
        <w:ind w:left="6480" w:hanging="360"/>
      </w:pPr>
      <w:rPr>
        <w:rFonts w:ascii="Wingdings" w:hAnsi="Wingdings" w:hint="default"/>
      </w:rPr>
    </w:lvl>
  </w:abstractNum>
  <w:abstractNum w:abstractNumId="19" w15:restartNumberingAfterBreak="0">
    <w:nsid w:val="3C037B33"/>
    <w:multiLevelType w:val="hybridMultilevel"/>
    <w:tmpl w:val="A7E4528E"/>
    <w:lvl w:ilvl="0" w:tplc="96A014FA">
      <w:start w:val="1"/>
      <w:numFmt w:val="bullet"/>
      <w:lvlText w:val="•"/>
      <w:lvlJc w:val="left"/>
      <w:pPr>
        <w:ind w:left="720" w:hanging="360"/>
      </w:pPr>
      <w:rPr>
        <w:rFonts w:ascii="Arial" w:hAnsi="Arial" w:hint="default"/>
      </w:rPr>
    </w:lvl>
    <w:lvl w:ilvl="1" w:tplc="3B50E720">
      <w:start w:val="1"/>
      <w:numFmt w:val="bullet"/>
      <w:lvlText w:val="o"/>
      <w:lvlJc w:val="left"/>
      <w:pPr>
        <w:ind w:left="1440" w:hanging="360"/>
      </w:pPr>
      <w:rPr>
        <w:rFonts w:ascii="Courier New" w:hAnsi="Courier New" w:hint="default"/>
      </w:rPr>
    </w:lvl>
    <w:lvl w:ilvl="2" w:tplc="3A24D45A">
      <w:start w:val="1"/>
      <w:numFmt w:val="bullet"/>
      <w:lvlText w:val=""/>
      <w:lvlJc w:val="left"/>
      <w:pPr>
        <w:ind w:left="2160" w:hanging="360"/>
      </w:pPr>
      <w:rPr>
        <w:rFonts w:ascii="Wingdings" w:hAnsi="Wingdings" w:hint="default"/>
      </w:rPr>
    </w:lvl>
    <w:lvl w:ilvl="3" w:tplc="278A30B0">
      <w:start w:val="1"/>
      <w:numFmt w:val="bullet"/>
      <w:lvlText w:val=""/>
      <w:lvlJc w:val="left"/>
      <w:pPr>
        <w:ind w:left="2880" w:hanging="360"/>
      </w:pPr>
      <w:rPr>
        <w:rFonts w:ascii="Symbol" w:hAnsi="Symbol" w:hint="default"/>
      </w:rPr>
    </w:lvl>
    <w:lvl w:ilvl="4" w:tplc="5E044F72">
      <w:start w:val="1"/>
      <w:numFmt w:val="bullet"/>
      <w:lvlText w:val="o"/>
      <w:lvlJc w:val="left"/>
      <w:pPr>
        <w:ind w:left="3600" w:hanging="360"/>
      </w:pPr>
      <w:rPr>
        <w:rFonts w:ascii="Courier New" w:hAnsi="Courier New" w:hint="default"/>
      </w:rPr>
    </w:lvl>
    <w:lvl w:ilvl="5" w:tplc="4DB8EA86">
      <w:start w:val="1"/>
      <w:numFmt w:val="bullet"/>
      <w:lvlText w:val=""/>
      <w:lvlJc w:val="left"/>
      <w:pPr>
        <w:ind w:left="4320" w:hanging="360"/>
      </w:pPr>
      <w:rPr>
        <w:rFonts w:ascii="Wingdings" w:hAnsi="Wingdings" w:hint="default"/>
      </w:rPr>
    </w:lvl>
    <w:lvl w:ilvl="6" w:tplc="A7A4E7B0">
      <w:start w:val="1"/>
      <w:numFmt w:val="bullet"/>
      <w:lvlText w:val=""/>
      <w:lvlJc w:val="left"/>
      <w:pPr>
        <w:ind w:left="5040" w:hanging="360"/>
      </w:pPr>
      <w:rPr>
        <w:rFonts w:ascii="Symbol" w:hAnsi="Symbol" w:hint="default"/>
      </w:rPr>
    </w:lvl>
    <w:lvl w:ilvl="7" w:tplc="D384E896">
      <w:start w:val="1"/>
      <w:numFmt w:val="bullet"/>
      <w:lvlText w:val="o"/>
      <w:lvlJc w:val="left"/>
      <w:pPr>
        <w:ind w:left="5760" w:hanging="360"/>
      </w:pPr>
      <w:rPr>
        <w:rFonts w:ascii="Courier New" w:hAnsi="Courier New" w:hint="default"/>
      </w:rPr>
    </w:lvl>
    <w:lvl w:ilvl="8" w:tplc="8954D316">
      <w:start w:val="1"/>
      <w:numFmt w:val="bullet"/>
      <w:lvlText w:val=""/>
      <w:lvlJc w:val="left"/>
      <w:pPr>
        <w:ind w:left="6480" w:hanging="360"/>
      </w:pPr>
      <w:rPr>
        <w:rFonts w:ascii="Wingdings" w:hAnsi="Wingdings" w:hint="default"/>
      </w:rPr>
    </w:lvl>
  </w:abstractNum>
  <w:abstractNum w:abstractNumId="20" w15:restartNumberingAfterBreak="0">
    <w:nsid w:val="3C333741"/>
    <w:multiLevelType w:val="multilevel"/>
    <w:tmpl w:val="F5067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6B66E2"/>
    <w:multiLevelType w:val="multilevel"/>
    <w:tmpl w:val="7728D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742035"/>
    <w:multiLevelType w:val="multilevel"/>
    <w:tmpl w:val="96C20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A60B2D"/>
    <w:multiLevelType w:val="multilevel"/>
    <w:tmpl w:val="F27E6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6B4E39"/>
    <w:multiLevelType w:val="multilevel"/>
    <w:tmpl w:val="442EE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496BA5"/>
    <w:multiLevelType w:val="multilevel"/>
    <w:tmpl w:val="C700F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985C27"/>
    <w:multiLevelType w:val="multilevel"/>
    <w:tmpl w:val="3F5AE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8C4DDA"/>
    <w:multiLevelType w:val="multilevel"/>
    <w:tmpl w:val="ADC85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D30467"/>
    <w:multiLevelType w:val="multilevel"/>
    <w:tmpl w:val="0B9A8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B54150"/>
    <w:multiLevelType w:val="multilevel"/>
    <w:tmpl w:val="D0B2E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4993E17"/>
    <w:multiLevelType w:val="multilevel"/>
    <w:tmpl w:val="6D4A3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307A39"/>
    <w:multiLevelType w:val="hybridMultilevel"/>
    <w:tmpl w:val="79261D8A"/>
    <w:lvl w:ilvl="0" w:tplc="AA94783A">
      <w:start w:val="1"/>
      <w:numFmt w:val="bullet"/>
      <w:lvlText w:val="•"/>
      <w:lvlJc w:val="left"/>
      <w:pPr>
        <w:ind w:left="720" w:hanging="360"/>
      </w:pPr>
      <w:rPr>
        <w:rFonts w:ascii="Arial" w:eastAsia="Arial" w:hAnsi="Arial" w:cs="Arial"/>
      </w:rPr>
    </w:lvl>
    <w:lvl w:ilvl="1" w:tplc="C1E63786">
      <w:numFmt w:val="decimal"/>
      <w:lvlText w:val=""/>
      <w:lvlJc w:val="left"/>
      <w:pPr>
        <w:ind w:left="0" w:firstLine="0"/>
      </w:pPr>
    </w:lvl>
    <w:lvl w:ilvl="2" w:tplc="84228C84">
      <w:numFmt w:val="decimal"/>
      <w:lvlText w:val=""/>
      <w:lvlJc w:val="left"/>
      <w:pPr>
        <w:ind w:left="0" w:firstLine="0"/>
      </w:pPr>
    </w:lvl>
    <w:lvl w:ilvl="3" w:tplc="1F569EFC">
      <w:numFmt w:val="decimal"/>
      <w:lvlText w:val=""/>
      <w:lvlJc w:val="left"/>
      <w:pPr>
        <w:ind w:left="0" w:firstLine="0"/>
      </w:pPr>
    </w:lvl>
    <w:lvl w:ilvl="4" w:tplc="A1CA62BA">
      <w:numFmt w:val="decimal"/>
      <w:lvlText w:val=""/>
      <w:lvlJc w:val="left"/>
      <w:pPr>
        <w:ind w:left="0" w:firstLine="0"/>
      </w:pPr>
    </w:lvl>
    <w:lvl w:ilvl="5" w:tplc="DB82B87E">
      <w:numFmt w:val="decimal"/>
      <w:lvlText w:val=""/>
      <w:lvlJc w:val="left"/>
      <w:pPr>
        <w:ind w:left="0" w:firstLine="0"/>
      </w:pPr>
    </w:lvl>
    <w:lvl w:ilvl="6" w:tplc="277E5C0A">
      <w:numFmt w:val="decimal"/>
      <w:lvlText w:val=""/>
      <w:lvlJc w:val="left"/>
      <w:pPr>
        <w:ind w:left="0" w:firstLine="0"/>
      </w:pPr>
    </w:lvl>
    <w:lvl w:ilvl="7" w:tplc="565EBA08">
      <w:numFmt w:val="decimal"/>
      <w:lvlText w:val=""/>
      <w:lvlJc w:val="left"/>
      <w:pPr>
        <w:ind w:left="0" w:firstLine="0"/>
      </w:pPr>
    </w:lvl>
    <w:lvl w:ilvl="8" w:tplc="5B7ABDC6">
      <w:numFmt w:val="decimal"/>
      <w:lvlText w:val=""/>
      <w:lvlJc w:val="left"/>
      <w:pPr>
        <w:ind w:left="0" w:firstLine="0"/>
      </w:pPr>
    </w:lvl>
  </w:abstractNum>
  <w:abstractNum w:abstractNumId="32" w15:restartNumberingAfterBreak="0">
    <w:nsid w:val="5F6624AF"/>
    <w:multiLevelType w:val="multilevel"/>
    <w:tmpl w:val="0C9E6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0C0A74"/>
    <w:multiLevelType w:val="multilevel"/>
    <w:tmpl w:val="4AE21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1F60A1"/>
    <w:multiLevelType w:val="multilevel"/>
    <w:tmpl w:val="A97C7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EE5C43"/>
    <w:multiLevelType w:val="multilevel"/>
    <w:tmpl w:val="61BCD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C5481E"/>
    <w:multiLevelType w:val="multilevel"/>
    <w:tmpl w:val="E93C6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F5B3BA2"/>
    <w:multiLevelType w:val="multilevel"/>
    <w:tmpl w:val="D18C6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705B48"/>
    <w:multiLevelType w:val="multilevel"/>
    <w:tmpl w:val="5EFE9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38F0720"/>
    <w:multiLevelType w:val="multilevel"/>
    <w:tmpl w:val="1B085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454080C"/>
    <w:multiLevelType w:val="multilevel"/>
    <w:tmpl w:val="C6F4F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1E86B7"/>
    <w:multiLevelType w:val="hybridMultilevel"/>
    <w:tmpl w:val="0486E262"/>
    <w:lvl w:ilvl="0" w:tplc="451CAE44">
      <w:start w:val="1"/>
      <w:numFmt w:val="bullet"/>
      <w:lvlText w:val=""/>
      <w:lvlJc w:val="left"/>
      <w:pPr>
        <w:ind w:left="720" w:hanging="360"/>
      </w:pPr>
      <w:rPr>
        <w:rFonts w:ascii="Symbol" w:hAnsi="Symbol" w:hint="default"/>
      </w:rPr>
    </w:lvl>
    <w:lvl w:ilvl="1" w:tplc="07B609A6">
      <w:start w:val="1"/>
      <w:numFmt w:val="bullet"/>
      <w:lvlText w:val="o"/>
      <w:lvlJc w:val="left"/>
      <w:pPr>
        <w:ind w:left="1440" w:hanging="360"/>
      </w:pPr>
      <w:rPr>
        <w:rFonts w:ascii="Courier New" w:hAnsi="Courier New" w:hint="default"/>
      </w:rPr>
    </w:lvl>
    <w:lvl w:ilvl="2" w:tplc="A176C20A">
      <w:start w:val="1"/>
      <w:numFmt w:val="bullet"/>
      <w:lvlText w:val=""/>
      <w:lvlJc w:val="left"/>
      <w:pPr>
        <w:ind w:left="2160" w:hanging="360"/>
      </w:pPr>
      <w:rPr>
        <w:rFonts w:ascii="Wingdings" w:hAnsi="Wingdings" w:hint="default"/>
      </w:rPr>
    </w:lvl>
    <w:lvl w:ilvl="3" w:tplc="82544EC2">
      <w:start w:val="1"/>
      <w:numFmt w:val="bullet"/>
      <w:lvlText w:val=""/>
      <w:lvlJc w:val="left"/>
      <w:pPr>
        <w:ind w:left="2880" w:hanging="360"/>
      </w:pPr>
      <w:rPr>
        <w:rFonts w:ascii="Symbol" w:hAnsi="Symbol" w:hint="default"/>
      </w:rPr>
    </w:lvl>
    <w:lvl w:ilvl="4" w:tplc="F6385C36">
      <w:start w:val="1"/>
      <w:numFmt w:val="bullet"/>
      <w:lvlText w:val="o"/>
      <w:lvlJc w:val="left"/>
      <w:pPr>
        <w:ind w:left="3600" w:hanging="360"/>
      </w:pPr>
      <w:rPr>
        <w:rFonts w:ascii="Courier New" w:hAnsi="Courier New" w:hint="default"/>
      </w:rPr>
    </w:lvl>
    <w:lvl w:ilvl="5" w:tplc="1BC499CC">
      <w:start w:val="1"/>
      <w:numFmt w:val="bullet"/>
      <w:lvlText w:val=""/>
      <w:lvlJc w:val="left"/>
      <w:pPr>
        <w:ind w:left="4320" w:hanging="360"/>
      </w:pPr>
      <w:rPr>
        <w:rFonts w:ascii="Wingdings" w:hAnsi="Wingdings" w:hint="default"/>
      </w:rPr>
    </w:lvl>
    <w:lvl w:ilvl="6" w:tplc="A3A6C180">
      <w:start w:val="1"/>
      <w:numFmt w:val="bullet"/>
      <w:lvlText w:val=""/>
      <w:lvlJc w:val="left"/>
      <w:pPr>
        <w:ind w:left="5040" w:hanging="360"/>
      </w:pPr>
      <w:rPr>
        <w:rFonts w:ascii="Symbol" w:hAnsi="Symbol" w:hint="default"/>
      </w:rPr>
    </w:lvl>
    <w:lvl w:ilvl="7" w:tplc="C8C0E4D0">
      <w:start w:val="1"/>
      <w:numFmt w:val="bullet"/>
      <w:lvlText w:val="o"/>
      <w:lvlJc w:val="left"/>
      <w:pPr>
        <w:ind w:left="5760" w:hanging="360"/>
      </w:pPr>
      <w:rPr>
        <w:rFonts w:ascii="Courier New" w:hAnsi="Courier New" w:hint="default"/>
      </w:rPr>
    </w:lvl>
    <w:lvl w:ilvl="8" w:tplc="BCD81DA0">
      <w:start w:val="1"/>
      <w:numFmt w:val="bullet"/>
      <w:lvlText w:val=""/>
      <w:lvlJc w:val="left"/>
      <w:pPr>
        <w:ind w:left="6480" w:hanging="360"/>
      </w:pPr>
      <w:rPr>
        <w:rFonts w:ascii="Wingdings" w:hAnsi="Wingdings" w:hint="default"/>
      </w:rPr>
    </w:lvl>
  </w:abstractNum>
  <w:abstractNum w:abstractNumId="42" w15:restartNumberingAfterBreak="0">
    <w:nsid w:val="7D1B4064"/>
    <w:multiLevelType w:val="multilevel"/>
    <w:tmpl w:val="1436D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96973890">
    <w:abstractNumId w:val="41"/>
  </w:num>
  <w:num w:numId="2" w16cid:durableId="1293249145">
    <w:abstractNumId w:val="7"/>
    <w:lvlOverride w:ilvl="0">
      <w:startOverride w:val="1"/>
    </w:lvlOverride>
    <w:lvlOverride w:ilvl="1"/>
    <w:lvlOverride w:ilvl="2"/>
    <w:lvlOverride w:ilvl="3"/>
    <w:lvlOverride w:ilvl="4"/>
    <w:lvlOverride w:ilvl="5"/>
    <w:lvlOverride w:ilvl="6"/>
    <w:lvlOverride w:ilvl="7"/>
    <w:lvlOverride w:ilvl="8"/>
  </w:num>
  <w:num w:numId="3" w16cid:durableId="1481341785">
    <w:abstractNumId w:val="13"/>
  </w:num>
  <w:num w:numId="4" w16cid:durableId="2030569419">
    <w:abstractNumId w:val="18"/>
  </w:num>
  <w:num w:numId="5" w16cid:durableId="345639705">
    <w:abstractNumId w:val="11"/>
  </w:num>
  <w:num w:numId="6" w16cid:durableId="707216264">
    <w:abstractNumId w:val="31"/>
  </w:num>
  <w:num w:numId="7" w16cid:durableId="712076924">
    <w:abstractNumId w:val="0"/>
  </w:num>
  <w:num w:numId="8" w16cid:durableId="778912182">
    <w:abstractNumId w:val="19"/>
  </w:num>
  <w:num w:numId="9" w16cid:durableId="945695486">
    <w:abstractNumId w:val="1"/>
  </w:num>
  <w:num w:numId="10" w16cid:durableId="559946268">
    <w:abstractNumId w:val="17"/>
  </w:num>
  <w:num w:numId="11" w16cid:durableId="777216258">
    <w:abstractNumId w:val="15"/>
  </w:num>
  <w:num w:numId="12" w16cid:durableId="1527989216">
    <w:abstractNumId w:val="2"/>
  </w:num>
  <w:num w:numId="13" w16cid:durableId="866215827">
    <w:abstractNumId w:val="33"/>
  </w:num>
  <w:num w:numId="14" w16cid:durableId="977223603">
    <w:abstractNumId w:val="29"/>
  </w:num>
  <w:num w:numId="15" w16cid:durableId="781002224">
    <w:abstractNumId w:val="25"/>
  </w:num>
  <w:num w:numId="16" w16cid:durableId="355540200">
    <w:abstractNumId w:val="40"/>
  </w:num>
  <w:num w:numId="17" w16cid:durableId="839198017">
    <w:abstractNumId w:val="6"/>
  </w:num>
  <w:num w:numId="18" w16cid:durableId="2068844872">
    <w:abstractNumId w:val="27"/>
  </w:num>
  <w:num w:numId="19" w16cid:durableId="1925331825">
    <w:abstractNumId w:val="8"/>
  </w:num>
  <w:num w:numId="20" w16cid:durableId="433939757">
    <w:abstractNumId w:val="30"/>
  </w:num>
  <w:num w:numId="21" w16cid:durableId="1782919682">
    <w:abstractNumId w:val="12"/>
  </w:num>
  <w:num w:numId="22" w16cid:durableId="359011543">
    <w:abstractNumId w:val="3"/>
  </w:num>
  <w:num w:numId="23" w16cid:durableId="1675958399">
    <w:abstractNumId w:val="21"/>
  </w:num>
  <w:num w:numId="24" w16cid:durableId="2144082399">
    <w:abstractNumId w:val="35"/>
  </w:num>
  <w:num w:numId="25" w16cid:durableId="1375278642">
    <w:abstractNumId w:val="9"/>
  </w:num>
  <w:num w:numId="26" w16cid:durableId="668170187">
    <w:abstractNumId w:val="5"/>
  </w:num>
  <w:num w:numId="27" w16cid:durableId="2012637036">
    <w:abstractNumId w:val="32"/>
  </w:num>
  <w:num w:numId="28" w16cid:durableId="818228574">
    <w:abstractNumId w:val="23"/>
  </w:num>
  <w:num w:numId="29" w16cid:durableId="298730448">
    <w:abstractNumId w:val="16"/>
  </w:num>
  <w:num w:numId="30" w16cid:durableId="594291532">
    <w:abstractNumId w:val="22"/>
  </w:num>
  <w:num w:numId="31" w16cid:durableId="1790932412">
    <w:abstractNumId w:val="24"/>
  </w:num>
  <w:num w:numId="32" w16cid:durableId="1904680506">
    <w:abstractNumId w:val="28"/>
  </w:num>
  <w:num w:numId="33" w16cid:durableId="396824087">
    <w:abstractNumId w:val="14"/>
  </w:num>
  <w:num w:numId="34" w16cid:durableId="454712531">
    <w:abstractNumId w:val="37"/>
  </w:num>
  <w:num w:numId="35" w16cid:durableId="847451991">
    <w:abstractNumId w:val="38"/>
  </w:num>
  <w:num w:numId="36" w16cid:durableId="642346867">
    <w:abstractNumId w:val="26"/>
  </w:num>
  <w:num w:numId="37" w16cid:durableId="657072613">
    <w:abstractNumId w:val="39"/>
  </w:num>
  <w:num w:numId="38" w16cid:durableId="801579367">
    <w:abstractNumId w:val="34"/>
  </w:num>
  <w:num w:numId="39" w16cid:durableId="899557499">
    <w:abstractNumId w:val="42"/>
  </w:num>
  <w:num w:numId="40" w16cid:durableId="1047528771">
    <w:abstractNumId w:val="10"/>
  </w:num>
  <w:num w:numId="41" w16cid:durableId="40983089">
    <w:abstractNumId w:val="20"/>
  </w:num>
  <w:num w:numId="42" w16cid:durableId="1454207824">
    <w:abstractNumId w:val="4"/>
  </w:num>
  <w:num w:numId="43" w16cid:durableId="211544406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85C"/>
    <w:rsid w:val="000008E7"/>
    <w:rsid w:val="00045D5B"/>
    <w:rsid w:val="00045E0B"/>
    <w:rsid w:val="00085229"/>
    <w:rsid w:val="000D063E"/>
    <w:rsid w:val="000F22FC"/>
    <w:rsid w:val="000F2AD9"/>
    <w:rsid w:val="00100663"/>
    <w:rsid w:val="0012713A"/>
    <w:rsid w:val="0013522E"/>
    <w:rsid w:val="00141542"/>
    <w:rsid w:val="001740E4"/>
    <w:rsid w:val="001C3E26"/>
    <w:rsid w:val="001D5338"/>
    <w:rsid w:val="001E7A23"/>
    <w:rsid w:val="0020385D"/>
    <w:rsid w:val="0024134B"/>
    <w:rsid w:val="00241DAA"/>
    <w:rsid w:val="002B21D3"/>
    <w:rsid w:val="002B5EBB"/>
    <w:rsid w:val="002D766E"/>
    <w:rsid w:val="00316AD4"/>
    <w:rsid w:val="0039150D"/>
    <w:rsid w:val="003A255E"/>
    <w:rsid w:val="003E36A3"/>
    <w:rsid w:val="0044377A"/>
    <w:rsid w:val="00444976"/>
    <w:rsid w:val="00472480"/>
    <w:rsid w:val="00480751"/>
    <w:rsid w:val="0048148F"/>
    <w:rsid w:val="004A117D"/>
    <w:rsid w:val="004A12E7"/>
    <w:rsid w:val="004D2FEA"/>
    <w:rsid w:val="004E1947"/>
    <w:rsid w:val="00507768"/>
    <w:rsid w:val="005232F5"/>
    <w:rsid w:val="005518FB"/>
    <w:rsid w:val="00551D68"/>
    <w:rsid w:val="005657BE"/>
    <w:rsid w:val="00572694"/>
    <w:rsid w:val="00581AEA"/>
    <w:rsid w:val="00597525"/>
    <w:rsid w:val="005B20C3"/>
    <w:rsid w:val="005C575A"/>
    <w:rsid w:val="005E5A64"/>
    <w:rsid w:val="00631C89"/>
    <w:rsid w:val="006A43CC"/>
    <w:rsid w:val="006C4CCF"/>
    <w:rsid w:val="006F372A"/>
    <w:rsid w:val="00707ADB"/>
    <w:rsid w:val="00724508"/>
    <w:rsid w:val="00730F7D"/>
    <w:rsid w:val="007479FC"/>
    <w:rsid w:val="007637BE"/>
    <w:rsid w:val="00764895"/>
    <w:rsid w:val="00772CDC"/>
    <w:rsid w:val="00780BD3"/>
    <w:rsid w:val="00786C49"/>
    <w:rsid w:val="00796E0F"/>
    <w:rsid w:val="00803F71"/>
    <w:rsid w:val="00806EE8"/>
    <w:rsid w:val="00827153"/>
    <w:rsid w:val="008277E6"/>
    <w:rsid w:val="00831EE5"/>
    <w:rsid w:val="00833212"/>
    <w:rsid w:val="00852F1A"/>
    <w:rsid w:val="00865CE6"/>
    <w:rsid w:val="00866612"/>
    <w:rsid w:val="008725F2"/>
    <w:rsid w:val="008974E7"/>
    <w:rsid w:val="008B0E83"/>
    <w:rsid w:val="008B4DF2"/>
    <w:rsid w:val="008C17D3"/>
    <w:rsid w:val="008E010F"/>
    <w:rsid w:val="00920C2E"/>
    <w:rsid w:val="009252BD"/>
    <w:rsid w:val="0093299F"/>
    <w:rsid w:val="00942953"/>
    <w:rsid w:val="009526C9"/>
    <w:rsid w:val="009735D7"/>
    <w:rsid w:val="00991A99"/>
    <w:rsid w:val="00994AC4"/>
    <w:rsid w:val="009963C5"/>
    <w:rsid w:val="00997DAC"/>
    <w:rsid w:val="00A009D5"/>
    <w:rsid w:val="00A1176C"/>
    <w:rsid w:val="00A44A56"/>
    <w:rsid w:val="00A72BD0"/>
    <w:rsid w:val="00A90364"/>
    <w:rsid w:val="00AE29A4"/>
    <w:rsid w:val="00AF0213"/>
    <w:rsid w:val="00AF284D"/>
    <w:rsid w:val="00B068FA"/>
    <w:rsid w:val="00B258B0"/>
    <w:rsid w:val="00B80DFC"/>
    <w:rsid w:val="00BC329B"/>
    <w:rsid w:val="00BC36D7"/>
    <w:rsid w:val="00BC4B4A"/>
    <w:rsid w:val="00BD32C6"/>
    <w:rsid w:val="00BF6532"/>
    <w:rsid w:val="00C053CA"/>
    <w:rsid w:val="00C43BB1"/>
    <w:rsid w:val="00C7485C"/>
    <w:rsid w:val="00CA0A4A"/>
    <w:rsid w:val="00CA5753"/>
    <w:rsid w:val="00CC1F34"/>
    <w:rsid w:val="00CE437D"/>
    <w:rsid w:val="00D048F2"/>
    <w:rsid w:val="00D13600"/>
    <w:rsid w:val="00D17B9A"/>
    <w:rsid w:val="00D2718B"/>
    <w:rsid w:val="00D4734F"/>
    <w:rsid w:val="00D613E2"/>
    <w:rsid w:val="00D70FF0"/>
    <w:rsid w:val="00D90211"/>
    <w:rsid w:val="00DA2684"/>
    <w:rsid w:val="00DA399D"/>
    <w:rsid w:val="00DB468A"/>
    <w:rsid w:val="00DE1301"/>
    <w:rsid w:val="00DE3A54"/>
    <w:rsid w:val="00DE4136"/>
    <w:rsid w:val="00E15351"/>
    <w:rsid w:val="00E31326"/>
    <w:rsid w:val="00E4327D"/>
    <w:rsid w:val="00E90E71"/>
    <w:rsid w:val="00EA1193"/>
    <w:rsid w:val="00EC0E8B"/>
    <w:rsid w:val="00EC4C6F"/>
    <w:rsid w:val="00F147AD"/>
    <w:rsid w:val="00F1696B"/>
    <w:rsid w:val="00F70165"/>
    <w:rsid w:val="00F91B74"/>
    <w:rsid w:val="00FC7953"/>
    <w:rsid w:val="00FD612C"/>
    <w:rsid w:val="00FF567A"/>
    <w:rsid w:val="0642F9B8"/>
    <w:rsid w:val="06F2872D"/>
    <w:rsid w:val="07732AE8"/>
    <w:rsid w:val="0A7DA3BA"/>
    <w:rsid w:val="0DD96FB6"/>
    <w:rsid w:val="0E039C81"/>
    <w:rsid w:val="0ECAB1EF"/>
    <w:rsid w:val="0FD3347D"/>
    <w:rsid w:val="115B9195"/>
    <w:rsid w:val="140A6D30"/>
    <w:rsid w:val="173E306C"/>
    <w:rsid w:val="1DE38178"/>
    <w:rsid w:val="1E9A5DE4"/>
    <w:rsid w:val="1EAF9A03"/>
    <w:rsid w:val="25F5552E"/>
    <w:rsid w:val="29880F8D"/>
    <w:rsid w:val="376EA984"/>
    <w:rsid w:val="3CB78FC7"/>
    <w:rsid w:val="3FF2E11E"/>
    <w:rsid w:val="4522615C"/>
    <w:rsid w:val="4A00B4F3"/>
    <w:rsid w:val="5B88E26C"/>
    <w:rsid w:val="5DC0A5D9"/>
    <w:rsid w:val="5DD28B3A"/>
    <w:rsid w:val="6725D12B"/>
    <w:rsid w:val="6863C41C"/>
    <w:rsid w:val="6881C22C"/>
    <w:rsid w:val="6BF05E26"/>
    <w:rsid w:val="70FFDEE5"/>
    <w:rsid w:val="739C0121"/>
    <w:rsid w:val="7B0A337C"/>
    <w:rsid w:val="7EDA537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8DAD5"/>
  <w15:chartTrackingRefBased/>
  <w15:docId w15:val="{DCAAFDDF-97B5-4170-86C3-7FF274541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480"/>
  </w:style>
  <w:style w:type="paragraph" w:styleId="Overskrift1">
    <w:name w:val="heading 1"/>
    <w:basedOn w:val="Normal"/>
    <w:next w:val="Normal"/>
    <w:uiPriority w:val="9"/>
    <w:qFormat/>
    <w:rsid w:val="115B91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uiPriority w:val="9"/>
    <w:unhideWhenUsed/>
    <w:qFormat/>
    <w:rsid w:val="115B91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115B9195"/>
    <w:pPr>
      <w:ind w:left="720"/>
      <w:contextualSpacing/>
    </w:pPr>
  </w:style>
  <w:style w:type="character" w:styleId="Merknadsreferanse">
    <w:name w:val="annotation reference"/>
    <w:basedOn w:val="Standardskriftforavsnitt"/>
    <w:uiPriority w:val="99"/>
    <w:semiHidden/>
    <w:unhideWhenUsed/>
    <w:rsid w:val="0020385D"/>
    <w:rPr>
      <w:sz w:val="16"/>
      <w:szCs w:val="16"/>
    </w:rPr>
  </w:style>
  <w:style w:type="paragraph" w:styleId="Revisjon">
    <w:name w:val="Revision"/>
    <w:hidden/>
    <w:uiPriority w:val="99"/>
    <w:semiHidden/>
    <w:rsid w:val="00991A99"/>
    <w:pPr>
      <w:spacing w:after="0" w:line="240" w:lineRule="auto"/>
    </w:pPr>
  </w:style>
  <w:style w:type="character" w:customStyle="1" w:styleId="MerknadstekstTegn">
    <w:name w:val="Merknadstekst Tegn"/>
    <w:basedOn w:val="Standardskriftforavsnitt"/>
    <w:uiPriority w:val="99"/>
    <w:rsid w:val="00631C89"/>
    <w:rPr>
      <w:sz w:val="20"/>
      <w:szCs w:val="20"/>
    </w:rPr>
  </w:style>
  <w:style w:type="character" w:customStyle="1" w:styleId="KommentaremneTegn">
    <w:name w:val="Kommentaremne Tegn"/>
    <w:basedOn w:val="MerknadstekstTegn"/>
    <w:uiPriority w:val="99"/>
    <w:semiHidden/>
    <w:rsid w:val="00631C89"/>
    <w:rPr>
      <w:b/>
      <w:bCs/>
      <w:sz w:val="20"/>
      <w:szCs w:val="20"/>
    </w:rPr>
  </w:style>
  <w:style w:type="paragraph" w:styleId="Merknadstekst">
    <w:name w:val="annotation text"/>
    <w:basedOn w:val="Normal"/>
    <w:link w:val="MerknadstekstTegn1"/>
    <w:uiPriority w:val="99"/>
    <w:semiHidden/>
    <w:unhideWhenUsed/>
    <w:pPr>
      <w:spacing w:line="240" w:lineRule="auto"/>
    </w:pPr>
    <w:rPr>
      <w:sz w:val="20"/>
      <w:szCs w:val="20"/>
    </w:rPr>
  </w:style>
  <w:style w:type="character" w:customStyle="1" w:styleId="MerknadstekstTegn1">
    <w:name w:val="Merknadstekst Tegn1"/>
    <w:basedOn w:val="Standardskriftforavsnitt"/>
    <w:link w:val="Merknadstekst"/>
    <w:uiPriority w:val="99"/>
    <w:semiHidden/>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38463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4553BD812ACDC4C9106A936B74AA8DE" ma:contentTypeVersion="13" ma:contentTypeDescription="Opprett et nytt dokument." ma:contentTypeScope="" ma:versionID="25f4eaf79d67750f617f48568234542b">
  <xsd:schema xmlns:xsd="http://www.w3.org/2001/XMLSchema" xmlns:xs="http://www.w3.org/2001/XMLSchema" xmlns:p="http://schemas.microsoft.com/office/2006/metadata/properties" xmlns:ns2="ca806003-36e0-44c9-beb2-5644e57e6464" xmlns:ns3="c9d56612-2ba4-42ca-a082-214effc7a54a" targetNamespace="http://schemas.microsoft.com/office/2006/metadata/properties" ma:root="true" ma:fieldsID="74958f2b3b1ad1e3fbe38801ea8a6600" ns2:_="" ns3:_="">
    <xsd:import namespace="ca806003-36e0-44c9-beb2-5644e57e6464"/>
    <xsd:import namespace="c9d56612-2ba4-42ca-a082-214effc7a5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806003-36e0-44c9-beb2-5644e57e6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d56612-2ba4-42ca-a082-214effc7a54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806003-36e0-44c9-beb2-5644e57e64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FFB5998-3FAD-4AE0-8AF0-F225319A7FA2}">
  <ds:schemaRefs>
    <ds:schemaRef ds:uri="http://schemas.microsoft.com/sharepoint/v3/contenttype/forms"/>
  </ds:schemaRefs>
</ds:datastoreItem>
</file>

<file path=customXml/itemProps2.xml><?xml version="1.0" encoding="utf-8"?>
<ds:datastoreItem xmlns:ds="http://schemas.openxmlformats.org/officeDocument/2006/customXml" ds:itemID="{65CBDF82-889F-46C4-8687-E912942844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806003-36e0-44c9-beb2-5644e57e6464"/>
    <ds:schemaRef ds:uri="c9d56612-2ba4-42ca-a082-214effc7a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C928B7-8E13-4884-B767-DA4F1EBA7A22}">
  <ds:schemaRefs>
    <ds:schemaRef ds:uri="http://schemas.microsoft.com/office/2006/metadata/properties"/>
    <ds:schemaRef ds:uri="http://schemas.microsoft.com/office/infopath/2007/PartnerControls"/>
    <ds:schemaRef ds:uri="ca806003-36e0-44c9-beb2-5644e57e6464"/>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1445</Words>
  <Characters>7659</Characters>
  <Application>Microsoft Office Word</Application>
  <DocSecurity>0</DocSecurity>
  <Lines>63</Lines>
  <Paragraphs>18</Paragraphs>
  <ScaleCrop>false</ScaleCrop>
  <Company/>
  <LinksUpToDate>false</LinksUpToDate>
  <CharactersWithSpaces>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 Lyngstad</dc:creator>
  <cp:keywords/>
  <dc:description/>
  <cp:lastModifiedBy>Inan Begic</cp:lastModifiedBy>
  <cp:revision>12</cp:revision>
  <dcterms:created xsi:type="dcterms:W3CDTF">2026-08-11T07:35:00Z</dcterms:created>
  <dcterms:modified xsi:type="dcterms:W3CDTF">2026-09-02T14:00:00Z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0x01010034553BD812ACDC4C9106A936B74AA8DE</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nb</vt:lpwstr>
  </property>
  <property fmtid="{D5CDD505-2E9C-101B-9397-08002B2CF9AE}" pid="11" name="GtProjectPhase">
    <vt:lpwstr/>
  </property>
</Properties>
</file>